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35FD36" w14:textId="752C9E04" w:rsidR="00F73FAF" w:rsidRPr="00CC3161" w:rsidRDefault="00F73FAF" w:rsidP="00CB04B4">
      <w:pPr>
        <w:jc w:val="both"/>
        <w:rPr>
          <w:i/>
          <w:iCs/>
          <w:lang w:val="en-GB"/>
        </w:rPr>
      </w:pPr>
      <w:bookmarkStart w:id="0" w:name="_Hlk61778778"/>
      <w:r w:rsidRPr="00CC3161">
        <w:rPr>
          <w:b/>
          <w:bCs/>
          <w:lang w:val="en-GB"/>
        </w:rPr>
        <w:t>Informačný list predmetu</w:t>
      </w:r>
      <w:r w:rsidR="00CB04B4" w:rsidRPr="00CC3161">
        <w:rPr>
          <w:b/>
          <w:bCs/>
          <w:lang w:val="en-GB"/>
        </w:rPr>
        <w:t xml:space="preserve"> </w:t>
      </w:r>
      <w:r w:rsidR="005E458A" w:rsidRPr="00CC3161">
        <w:rPr>
          <w:b/>
          <w:bCs/>
          <w:lang w:val="en-GB"/>
        </w:rPr>
        <w:t>(Course description)</w:t>
      </w:r>
    </w:p>
    <w:bookmarkEnd w:id="0"/>
    <w:p w14:paraId="423FE8FE" w14:textId="77777777" w:rsidR="00F73FAF" w:rsidRPr="00CC3161" w:rsidRDefault="00F73FAF" w:rsidP="00F73FAF">
      <w:pPr>
        <w:ind w:left="720"/>
        <w:jc w:val="center"/>
        <w:rPr>
          <w:lang w:val="en-GB"/>
        </w:rPr>
      </w:pPr>
    </w:p>
    <w:tbl>
      <w:tblPr>
        <w:tblStyle w:val="Mriekatabuky"/>
        <w:tblW w:w="9322" w:type="dxa"/>
        <w:tblInd w:w="0" w:type="dxa"/>
        <w:tblLook w:val="00A0" w:firstRow="1" w:lastRow="0" w:firstColumn="1" w:lastColumn="0" w:noHBand="0" w:noVBand="0"/>
      </w:tblPr>
      <w:tblGrid>
        <w:gridCol w:w="4110"/>
        <w:gridCol w:w="5212"/>
      </w:tblGrid>
      <w:tr w:rsidR="00F73FAF" w:rsidRPr="00CC3161" w14:paraId="55E6B286" w14:textId="77777777" w:rsidTr="00E4298B">
        <w:tc>
          <w:tcPr>
            <w:tcW w:w="9322" w:type="dxa"/>
            <w:gridSpan w:val="2"/>
          </w:tcPr>
          <w:p w14:paraId="28DA3317" w14:textId="09A3A8E7" w:rsidR="00F73FAF" w:rsidRPr="00CC3161" w:rsidRDefault="00F73FAF" w:rsidP="00205B08">
            <w:r w:rsidRPr="00CC3161">
              <w:rPr>
                <w:b/>
                <w:bCs/>
              </w:rPr>
              <w:t>Vysoká škola</w:t>
            </w:r>
            <w:r w:rsidR="005E458A" w:rsidRPr="00CC3161">
              <w:rPr>
                <w:b/>
                <w:bCs/>
              </w:rPr>
              <w:t xml:space="preserve"> (University)</w:t>
            </w:r>
            <w:r w:rsidRPr="00CC3161">
              <w:rPr>
                <w:b/>
                <w:bCs/>
              </w:rPr>
              <w:t>:</w:t>
            </w:r>
            <w:r w:rsidR="00575E84" w:rsidRPr="00CC3161">
              <w:t xml:space="preserve"> </w:t>
            </w:r>
            <w:r w:rsidR="00575E84" w:rsidRPr="00CC3161">
              <w:rPr>
                <w:color w:val="000000"/>
                <w:shd w:val="clear" w:color="auto" w:fill="FFFFFF"/>
              </w:rPr>
              <w:t> </w:t>
            </w:r>
            <w:r w:rsidR="00205B08" w:rsidRPr="00CC3161">
              <w:rPr>
                <w:color w:val="000000"/>
                <w:shd w:val="clear" w:color="auto" w:fill="FFFFFF"/>
              </w:rPr>
              <w:t>Comenius University in Bratislava</w:t>
            </w:r>
          </w:p>
        </w:tc>
      </w:tr>
      <w:tr w:rsidR="00F73FAF" w:rsidRPr="00CC3161" w14:paraId="6E5DF0CD" w14:textId="77777777" w:rsidTr="00E4298B">
        <w:tc>
          <w:tcPr>
            <w:tcW w:w="9322" w:type="dxa"/>
            <w:gridSpan w:val="2"/>
          </w:tcPr>
          <w:p w14:paraId="0E5BAF3A" w14:textId="0FE1E024" w:rsidR="00F73FAF" w:rsidRPr="00CC3161" w:rsidRDefault="00F73FAF" w:rsidP="00205B08">
            <w:r w:rsidRPr="00CC3161">
              <w:rPr>
                <w:b/>
                <w:bCs/>
              </w:rPr>
              <w:t>Fakulta</w:t>
            </w:r>
            <w:r w:rsidR="005E458A" w:rsidRPr="00CC3161">
              <w:rPr>
                <w:b/>
                <w:bCs/>
              </w:rPr>
              <w:t xml:space="preserve"> (Faculty)</w:t>
            </w:r>
            <w:r w:rsidRPr="00CC3161">
              <w:rPr>
                <w:b/>
                <w:bCs/>
              </w:rPr>
              <w:t>:</w:t>
            </w:r>
            <w:r w:rsidRPr="00CC3161">
              <w:t xml:space="preserve"> </w:t>
            </w:r>
            <w:r w:rsidR="00205B08" w:rsidRPr="00CC3161">
              <w:rPr>
                <w:color w:val="000000"/>
                <w:shd w:val="clear" w:color="auto" w:fill="FFFFFF"/>
              </w:rPr>
              <w:t xml:space="preserve">Faculty of Natural Sciences </w:t>
            </w:r>
          </w:p>
        </w:tc>
      </w:tr>
      <w:tr w:rsidR="00F73FAF" w:rsidRPr="00CC3161" w14:paraId="56F83F16" w14:textId="77777777" w:rsidTr="00E4298B">
        <w:tc>
          <w:tcPr>
            <w:tcW w:w="4110" w:type="dxa"/>
          </w:tcPr>
          <w:p w14:paraId="24EBD32C" w14:textId="01EC5B02" w:rsidR="00F73FAF" w:rsidRPr="00CC3161" w:rsidRDefault="00F73FAF" w:rsidP="00E4298B">
            <w:r w:rsidRPr="00CC3161">
              <w:rPr>
                <w:b/>
                <w:bCs/>
              </w:rPr>
              <w:t>Kód predmetu</w:t>
            </w:r>
            <w:r w:rsidR="005E458A" w:rsidRPr="00CC3161">
              <w:rPr>
                <w:b/>
                <w:bCs/>
              </w:rPr>
              <w:t xml:space="preserve"> (Code)</w:t>
            </w:r>
            <w:r w:rsidRPr="00CC3161">
              <w:rPr>
                <w:b/>
                <w:bCs/>
              </w:rPr>
              <w:t>:</w:t>
            </w:r>
            <w:r w:rsidRPr="00CC3161">
              <w:t xml:space="preserve"> </w:t>
            </w:r>
            <w:r w:rsidR="00A31A27" w:rsidRPr="00CC3161">
              <w:rPr>
                <w:color w:val="000000"/>
                <w:sz w:val="27"/>
                <w:szCs w:val="27"/>
              </w:rPr>
              <w:t>PriF.KMPLG/N-mMPL-005/22</w:t>
            </w:r>
          </w:p>
        </w:tc>
        <w:tc>
          <w:tcPr>
            <w:tcW w:w="5212" w:type="dxa"/>
          </w:tcPr>
          <w:p w14:paraId="06110BA4" w14:textId="3C45727E" w:rsidR="00F73FAF" w:rsidRPr="00CC3161" w:rsidRDefault="00F73FAF" w:rsidP="00A31A27">
            <w:pPr>
              <w:rPr>
                <w:b/>
                <w:bCs/>
              </w:rPr>
            </w:pPr>
            <w:r w:rsidRPr="00CC3161">
              <w:rPr>
                <w:b/>
                <w:bCs/>
              </w:rPr>
              <w:t>Názov predmetu</w:t>
            </w:r>
            <w:r w:rsidR="005E458A" w:rsidRPr="00CC3161">
              <w:rPr>
                <w:b/>
                <w:bCs/>
              </w:rPr>
              <w:t xml:space="preserve"> (Course)</w:t>
            </w:r>
            <w:r w:rsidRPr="00CC3161">
              <w:rPr>
                <w:b/>
                <w:bCs/>
              </w:rPr>
              <w:t>:</w:t>
            </w:r>
            <w:r w:rsidR="00232641" w:rsidRPr="00CC3161">
              <w:rPr>
                <w:b/>
                <w:bCs/>
              </w:rPr>
              <w:t xml:space="preserve"> </w:t>
            </w:r>
            <w:r w:rsidR="00A31A27" w:rsidRPr="00CC3161">
              <w:rPr>
                <w:b/>
              </w:rPr>
              <w:t xml:space="preserve">Deposits of Industrial Minerals </w:t>
            </w:r>
          </w:p>
        </w:tc>
      </w:tr>
      <w:tr w:rsidR="00F73FAF" w:rsidRPr="00CC3161" w14:paraId="39B97140" w14:textId="77777777" w:rsidTr="00E4298B">
        <w:trPr>
          <w:trHeight w:val="1110"/>
        </w:trPr>
        <w:tc>
          <w:tcPr>
            <w:tcW w:w="9322" w:type="dxa"/>
            <w:gridSpan w:val="2"/>
          </w:tcPr>
          <w:p w14:paraId="0C9904CA" w14:textId="75FEC2BB" w:rsidR="00F73FAF" w:rsidRPr="00CC3161" w:rsidRDefault="00F73FAF" w:rsidP="00E4298B">
            <w:r w:rsidRPr="00CC3161">
              <w:rPr>
                <w:b/>
                <w:bCs/>
              </w:rPr>
              <w:t>Druh, rozsah a metóda vzdelávacích činností</w:t>
            </w:r>
            <w:r w:rsidR="005E458A" w:rsidRPr="00CC3161">
              <w:rPr>
                <w:b/>
                <w:bCs/>
              </w:rPr>
              <w:t xml:space="preserve"> (Study design)</w:t>
            </w:r>
            <w:r w:rsidRPr="00CC3161">
              <w:rPr>
                <w:b/>
                <w:bCs/>
              </w:rPr>
              <w:t>:</w:t>
            </w:r>
            <w:r w:rsidRPr="00CC3161">
              <w:t xml:space="preserve"> </w:t>
            </w:r>
          </w:p>
          <w:p w14:paraId="1304C9AB" w14:textId="5A3CB4B7" w:rsidR="00502725" w:rsidRPr="00CC3161" w:rsidRDefault="00291B7C" w:rsidP="00A31A27">
            <w:pPr>
              <w:rPr>
                <w:color w:val="000000"/>
                <w:shd w:val="clear" w:color="auto" w:fill="FFFFFF"/>
              </w:rPr>
            </w:pPr>
            <w:r w:rsidRPr="00CC3161">
              <w:rPr>
                <w:color w:val="000000"/>
                <w:shd w:val="clear" w:color="auto" w:fill="FFFFFF"/>
              </w:rPr>
              <w:t>Lectures and</w:t>
            </w:r>
            <w:r w:rsidR="002471B9" w:rsidRPr="00CC3161">
              <w:rPr>
                <w:color w:val="000000"/>
                <w:shd w:val="clear" w:color="auto" w:fill="FFFFFF"/>
              </w:rPr>
              <w:t xml:space="preserve"> </w:t>
            </w:r>
            <w:r w:rsidR="00A31A27" w:rsidRPr="00CC3161">
              <w:rPr>
                <w:color w:val="000000"/>
                <w:shd w:val="clear" w:color="auto" w:fill="FFFFFF"/>
              </w:rPr>
              <w:t>practices</w:t>
            </w:r>
            <w:r w:rsidR="006A1A36" w:rsidRPr="00CC3161">
              <w:rPr>
                <w:color w:val="000000"/>
                <w:shd w:val="clear" w:color="auto" w:fill="FFFFFF"/>
              </w:rPr>
              <w:t xml:space="preserve">, weekly, 2 hours lecture / 1 hour </w:t>
            </w:r>
            <w:r w:rsidR="00A31A27" w:rsidRPr="00CC3161">
              <w:rPr>
                <w:color w:val="000000"/>
                <w:shd w:val="clear" w:color="auto" w:fill="FFFFFF"/>
              </w:rPr>
              <w:t>practice</w:t>
            </w:r>
            <w:r w:rsidR="006A1A36" w:rsidRPr="00CC3161">
              <w:rPr>
                <w:color w:val="000000"/>
                <w:shd w:val="clear" w:color="auto" w:fill="FFFFFF"/>
              </w:rPr>
              <w:t>,</w:t>
            </w:r>
            <w:r w:rsidR="00161BE7" w:rsidRPr="00CC3161">
              <w:rPr>
                <w:color w:val="000000"/>
                <w:shd w:val="clear" w:color="auto" w:fill="FFFFFF"/>
              </w:rPr>
              <w:t xml:space="preserve"> </w:t>
            </w:r>
            <w:r w:rsidR="006A1A36" w:rsidRPr="00CC3161">
              <w:rPr>
                <w:color w:val="000000"/>
                <w:shd w:val="clear" w:color="auto" w:fill="FFFFFF"/>
              </w:rPr>
              <w:t>39 hours per semester</w:t>
            </w:r>
            <w:r w:rsidR="00EB192F" w:rsidRPr="00CC3161">
              <w:rPr>
                <w:color w:val="000000"/>
                <w:shd w:val="clear" w:color="auto" w:fill="FFFFFF"/>
              </w:rPr>
              <w:t xml:space="preserve">. </w:t>
            </w:r>
            <w:r w:rsidR="002471B9" w:rsidRPr="00CC3161">
              <w:rPr>
                <w:color w:val="000000"/>
                <w:shd w:val="clear" w:color="auto" w:fill="FFFFFF"/>
              </w:rPr>
              <w:t xml:space="preserve">Method of study: </w:t>
            </w:r>
            <w:r w:rsidRPr="00CC3161">
              <w:rPr>
                <w:color w:val="000000"/>
                <w:shd w:val="clear" w:color="auto" w:fill="FFFFFF"/>
              </w:rPr>
              <w:t xml:space="preserve">full time, </w:t>
            </w:r>
            <w:r w:rsidR="002471B9" w:rsidRPr="00CC3161">
              <w:rPr>
                <w:color w:val="000000"/>
                <w:shd w:val="clear" w:color="auto" w:fill="FFFFFF"/>
              </w:rPr>
              <w:t>combined</w:t>
            </w:r>
            <w:r w:rsidR="00BC59DA" w:rsidRPr="00CC3161">
              <w:rPr>
                <w:color w:val="000000"/>
                <w:shd w:val="clear" w:color="auto" w:fill="FFFFFF"/>
              </w:rPr>
              <w:t>.</w:t>
            </w:r>
          </w:p>
        </w:tc>
      </w:tr>
      <w:tr w:rsidR="00F73FAF" w:rsidRPr="00CC3161" w14:paraId="4E692808" w14:textId="77777777" w:rsidTr="00E4298B">
        <w:trPr>
          <w:trHeight w:val="286"/>
        </w:trPr>
        <w:tc>
          <w:tcPr>
            <w:tcW w:w="9322" w:type="dxa"/>
            <w:gridSpan w:val="2"/>
          </w:tcPr>
          <w:p w14:paraId="1A3A6CB5" w14:textId="2CFD76B9" w:rsidR="00F73FAF" w:rsidRPr="00CC3161" w:rsidRDefault="00F73FAF" w:rsidP="00A31A27">
            <w:r w:rsidRPr="00CC3161">
              <w:rPr>
                <w:b/>
                <w:bCs/>
              </w:rPr>
              <w:t>Počet kreditov</w:t>
            </w:r>
            <w:r w:rsidR="005E458A" w:rsidRPr="00CC3161">
              <w:rPr>
                <w:b/>
                <w:bCs/>
              </w:rPr>
              <w:t xml:space="preserve"> (Number of credits earned)</w:t>
            </w:r>
            <w:r w:rsidRPr="00CC3161">
              <w:rPr>
                <w:b/>
                <w:bCs/>
              </w:rPr>
              <w:t xml:space="preserve">: </w:t>
            </w:r>
            <w:r w:rsidR="00A31A27" w:rsidRPr="00CC3161">
              <w:rPr>
                <w:color w:val="000000"/>
                <w:shd w:val="clear" w:color="auto" w:fill="FFFFFF"/>
              </w:rPr>
              <w:t>4</w:t>
            </w:r>
          </w:p>
        </w:tc>
      </w:tr>
      <w:tr w:rsidR="00F73FAF" w:rsidRPr="00CC3161" w14:paraId="0F9FFB03" w14:textId="77777777" w:rsidTr="00A31A27">
        <w:tc>
          <w:tcPr>
            <w:tcW w:w="9322" w:type="dxa"/>
            <w:gridSpan w:val="2"/>
            <w:shd w:val="clear" w:color="auto" w:fill="FFFFFF" w:themeFill="background1"/>
          </w:tcPr>
          <w:p w14:paraId="3331914D" w14:textId="455E474A" w:rsidR="00F73FAF" w:rsidRPr="00CC3161" w:rsidRDefault="00F73FAF" w:rsidP="00825182">
            <w:r w:rsidRPr="00CC3161">
              <w:rPr>
                <w:b/>
                <w:bCs/>
              </w:rPr>
              <w:t>Odporúčaný semester/trimester štúdia</w:t>
            </w:r>
            <w:r w:rsidR="005E458A" w:rsidRPr="00CC3161">
              <w:rPr>
                <w:b/>
                <w:bCs/>
              </w:rPr>
              <w:t xml:space="preserve"> (Recommended semester)</w:t>
            </w:r>
            <w:r w:rsidRPr="00CC3161">
              <w:rPr>
                <w:b/>
                <w:bCs/>
              </w:rPr>
              <w:t>:</w:t>
            </w:r>
            <w:r w:rsidRPr="00CC3161">
              <w:t xml:space="preserve"> </w:t>
            </w:r>
            <w:r w:rsidR="00A31A27" w:rsidRPr="00CC3161">
              <w:rPr>
                <w:color w:val="000000"/>
                <w:shd w:val="clear" w:color="auto" w:fill="FFFFFF"/>
              </w:rPr>
              <w:t>2</w:t>
            </w:r>
            <w:r w:rsidR="00D92C4F" w:rsidRPr="00CC3161">
              <w:rPr>
                <w:color w:val="000000"/>
                <w:shd w:val="clear" w:color="auto" w:fill="FFFFFF"/>
              </w:rPr>
              <w:t>.</w:t>
            </w:r>
            <w:r w:rsidR="00891945" w:rsidRPr="00CC3161">
              <w:rPr>
                <w:color w:val="000000"/>
                <w:shd w:val="clear" w:color="auto" w:fill="FFFFFF"/>
              </w:rPr>
              <w:t xml:space="preserve"> </w:t>
            </w:r>
            <w:r w:rsidR="00227E3F">
              <w:rPr>
                <w:color w:val="000000"/>
                <w:shd w:val="clear" w:color="auto" w:fill="FFFFFF"/>
              </w:rPr>
              <w:t xml:space="preserve">Summer </w:t>
            </w:r>
            <w:r w:rsidR="00D92C4F" w:rsidRPr="00CC3161">
              <w:rPr>
                <w:color w:val="000000"/>
                <w:shd w:val="clear" w:color="auto" w:fill="FFFFFF"/>
              </w:rPr>
              <w:t>semester</w:t>
            </w:r>
          </w:p>
        </w:tc>
      </w:tr>
      <w:tr w:rsidR="00F73FAF" w:rsidRPr="00CC3161" w14:paraId="0810F202" w14:textId="77777777" w:rsidTr="00A31A27">
        <w:tc>
          <w:tcPr>
            <w:tcW w:w="9322" w:type="dxa"/>
            <w:gridSpan w:val="2"/>
            <w:shd w:val="clear" w:color="auto" w:fill="FFFFFF" w:themeFill="background1"/>
          </w:tcPr>
          <w:p w14:paraId="076D52DF" w14:textId="70439405" w:rsidR="00F73FAF" w:rsidRPr="00CC3161" w:rsidRDefault="00F73FAF" w:rsidP="00825182">
            <w:r w:rsidRPr="00CC3161">
              <w:rPr>
                <w:b/>
                <w:bCs/>
              </w:rPr>
              <w:t>Stupeň štúdia</w:t>
            </w:r>
            <w:r w:rsidR="005E458A" w:rsidRPr="00CC3161">
              <w:rPr>
                <w:b/>
                <w:bCs/>
              </w:rPr>
              <w:t xml:space="preserve"> (Degree)</w:t>
            </w:r>
            <w:r w:rsidRPr="00CC3161">
              <w:rPr>
                <w:b/>
                <w:bCs/>
              </w:rPr>
              <w:t>:</w:t>
            </w:r>
            <w:r w:rsidRPr="00CC3161">
              <w:t xml:space="preserve"> </w:t>
            </w:r>
            <w:r w:rsidR="00A31A27" w:rsidRPr="00CC3161">
              <w:rPr>
                <w:color w:val="000000"/>
                <w:shd w:val="clear" w:color="auto" w:fill="FFFFFF"/>
              </w:rPr>
              <w:t>2</w:t>
            </w:r>
            <w:r w:rsidR="00EB192F" w:rsidRPr="00CC3161">
              <w:rPr>
                <w:color w:val="000000"/>
                <w:shd w:val="clear" w:color="auto" w:fill="FFFFFF"/>
              </w:rPr>
              <w:t>.</w:t>
            </w:r>
            <w:r w:rsidR="00933E1A" w:rsidRPr="00CC3161">
              <w:rPr>
                <w:color w:val="000000"/>
                <w:shd w:val="clear" w:color="auto" w:fill="FFFFFF"/>
              </w:rPr>
              <w:t xml:space="preserve"> </w:t>
            </w:r>
            <w:r w:rsidR="00EB192F" w:rsidRPr="00CC3161">
              <w:rPr>
                <w:color w:val="000000"/>
                <w:shd w:val="clear" w:color="auto" w:fill="FFFFFF"/>
              </w:rPr>
              <w:t>Degree</w:t>
            </w:r>
          </w:p>
        </w:tc>
      </w:tr>
      <w:tr w:rsidR="00F73FAF" w:rsidRPr="00CC3161" w14:paraId="41F0E822" w14:textId="77777777" w:rsidTr="00A31A27">
        <w:tc>
          <w:tcPr>
            <w:tcW w:w="9322" w:type="dxa"/>
            <w:gridSpan w:val="2"/>
            <w:shd w:val="clear" w:color="auto" w:fill="FFFFFF" w:themeFill="background1"/>
          </w:tcPr>
          <w:p w14:paraId="0D20E4A9" w14:textId="2497EAED" w:rsidR="00F73FAF" w:rsidRPr="00CC3161" w:rsidRDefault="00F73FAF" w:rsidP="00825182">
            <w:r w:rsidRPr="00CC3161">
              <w:rPr>
                <w:b/>
                <w:bCs/>
              </w:rPr>
              <w:t>Podmieňujúce predmety</w:t>
            </w:r>
            <w:r w:rsidR="005E458A" w:rsidRPr="00CC3161">
              <w:rPr>
                <w:b/>
                <w:bCs/>
              </w:rPr>
              <w:t xml:space="preserve"> (Prerequisite courses)</w:t>
            </w:r>
            <w:r w:rsidRPr="00CC3161">
              <w:rPr>
                <w:b/>
                <w:bCs/>
              </w:rPr>
              <w:t>:</w:t>
            </w:r>
            <w:r w:rsidRPr="00CC3161">
              <w:t xml:space="preserve"> </w:t>
            </w:r>
            <w:r w:rsidR="00825182" w:rsidRPr="00CC3161">
              <w:rPr>
                <w:color w:val="000000"/>
                <w:shd w:val="clear" w:color="auto" w:fill="FFFFFF"/>
              </w:rPr>
              <w:t>no</w:t>
            </w:r>
            <w:r w:rsidR="00E061E1" w:rsidRPr="00CC3161">
              <w:rPr>
                <w:color w:val="000000"/>
                <w:shd w:val="clear" w:color="auto" w:fill="FFFFFF"/>
              </w:rPr>
              <w:t>ne</w:t>
            </w:r>
          </w:p>
        </w:tc>
      </w:tr>
      <w:tr w:rsidR="00F73FAF" w:rsidRPr="00CC3161" w14:paraId="6C702DD8" w14:textId="77777777" w:rsidTr="00E4298B">
        <w:tc>
          <w:tcPr>
            <w:tcW w:w="9322" w:type="dxa"/>
            <w:gridSpan w:val="2"/>
          </w:tcPr>
          <w:p w14:paraId="53973F9C" w14:textId="5AF91641" w:rsidR="00B928C4" w:rsidRPr="00CC3161" w:rsidRDefault="00F73FAF" w:rsidP="00502725">
            <w:r w:rsidRPr="00CC3161">
              <w:rPr>
                <w:b/>
                <w:bCs/>
              </w:rPr>
              <w:t>Podmienky na absolvovanie predmetu</w:t>
            </w:r>
            <w:r w:rsidR="005E458A" w:rsidRPr="00CC3161">
              <w:rPr>
                <w:b/>
                <w:bCs/>
              </w:rPr>
              <w:t xml:space="preserve"> (Grading policy)</w:t>
            </w:r>
            <w:r w:rsidRPr="00CC3161">
              <w:rPr>
                <w:b/>
                <w:bCs/>
              </w:rPr>
              <w:t>:</w:t>
            </w:r>
            <w:r w:rsidRPr="00CC3161">
              <w:t xml:space="preserve"> </w:t>
            </w:r>
            <w:r w:rsidR="00F4145D" w:rsidRPr="00CC3161">
              <w:t>Written test (max. 75 points), practical knowledge and formation of deposits of industrial minerals (max. 25 points). To obtain an A grade, it is necessary to demonstrate 92-100% of the required knowledge; to obtain a B grade 84-91%, for a C grade 76-83%, for a D grade 68-75% and for an E grade 61-67% of the required knowledge.</w:t>
            </w:r>
          </w:p>
        </w:tc>
      </w:tr>
      <w:tr w:rsidR="00F73FAF" w:rsidRPr="00CC3161" w14:paraId="5161735C" w14:textId="77777777" w:rsidTr="00E4298B">
        <w:tc>
          <w:tcPr>
            <w:tcW w:w="9322" w:type="dxa"/>
            <w:gridSpan w:val="2"/>
          </w:tcPr>
          <w:p w14:paraId="3B589BE5" w14:textId="20D7A736" w:rsidR="00936EC4" w:rsidRPr="00CC3161" w:rsidRDefault="00F73FAF" w:rsidP="00877218">
            <w:pPr>
              <w:rPr>
                <w:b/>
                <w:bCs/>
              </w:rPr>
            </w:pPr>
            <w:r w:rsidRPr="00CC3161">
              <w:rPr>
                <w:b/>
                <w:bCs/>
              </w:rPr>
              <w:t>Výsledky vzdelávania</w:t>
            </w:r>
            <w:r w:rsidR="005E458A" w:rsidRPr="00CC3161">
              <w:rPr>
                <w:b/>
                <w:bCs/>
              </w:rPr>
              <w:t xml:space="preserve"> (Course objectives)</w:t>
            </w:r>
            <w:r w:rsidRPr="00CC3161">
              <w:rPr>
                <w:b/>
                <w:bCs/>
              </w:rPr>
              <w:t xml:space="preserve">: </w:t>
            </w:r>
            <w:r w:rsidR="00F4145D" w:rsidRPr="00CC3161">
              <w:rPr>
                <w:bCs/>
              </w:rPr>
              <w:t>Students will gain expanded knowledge about the most important industrial minerals from the point of view of their characteristics, genesis, distribution, prospecting and mining. Theoretical knowledge is combined with macroscopic recognition of industrial minerals.</w:t>
            </w:r>
          </w:p>
        </w:tc>
      </w:tr>
      <w:tr w:rsidR="00F73FAF" w:rsidRPr="00CC3161" w14:paraId="00174765" w14:textId="77777777" w:rsidTr="00E4298B">
        <w:tc>
          <w:tcPr>
            <w:tcW w:w="9322" w:type="dxa"/>
            <w:gridSpan w:val="2"/>
          </w:tcPr>
          <w:p w14:paraId="637AFBB5" w14:textId="0C36962A" w:rsidR="00B928C4" w:rsidRPr="00CC3161" w:rsidRDefault="00F73FAF" w:rsidP="00877218">
            <w:r w:rsidRPr="00CC3161">
              <w:rPr>
                <w:b/>
                <w:bCs/>
              </w:rPr>
              <w:t>Stručná osnova predmetu</w:t>
            </w:r>
            <w:r w:rsidR="005E458A" w:rsidRPr="00CC3161">
              <w:rPr>
                <w:b/>
                <w:bCs/>
              </w:rPr>
              <w:t xml:space="preserve"> (Syllabus)</w:t>
            </w:r>
            <w:r w:rsidRPr="00CC3161">
              <w:rPr>
                <w:b/>
                <w:bCs/>
              </w:rPr>
              <w:t>:</w:t>
            </w:r>
            <w:r w:rsidRPr="00CC3161">
              <w:t xml:space="preserve"> </w:t>
            </w:r>
            <w:r w:rsidR="00F4145D" w:rsidRPr="00CC3161">
              <w:t>Introduction to industrial minerals, basic terminology, classification. Industrial minerals: graphite and diamond; feldspars, quartz, micas and vermiculite; corundum, beryl and other Be raw materials; fluorite, barite and sulphur; magnesite, talc and asbestos. Industrial rocks: phosphates; kaolin and clays; perlite, bentonite and zeolites; evaporites. Deposits of Li.</w:t>
            </w:r>
          </w:p>
        </w:tc>
      </w:tr>
      <w:tr w:rsidR="00DA6606" w:rsidRPr="00CC3161" w14:paraId="615CE9C9" w14:textId="77777777" w:rsidTr="00E4298B">
        <w:tc>
          <w:tcPr>
            <w:tcW w:w="9322" w:type="dxa"/>
            <w:gridSpan w:val="2"/>
          </w:tcPr>
          <w:p w14:paraId="28B3A0A0" w14:textId="77777777" w:rsidR="00F4145D" w:rsidRPr="00CC3161" w:rsidRDefault="00DA6606" w:rsidP="00F4145D">
            <w:pPr>
              <w:pStyle w:val="Normlnywebov"/>
              <w:spacing w:before="0" w:beforeAutospacing="0" w:after="0" w:afterAutospacing="0"/>
              <w:ind w:left="238" w:hanging="238"/>
            </w:pPr>
            <w:r w:rsidRPr="00CC3161">
              <w:rPr>
                <w:b/>
                <w:bCs/>
              </w:rPr>
              <w:t>Odporúčaná literatúra</w:t>
            </w:r>
            <w:r w:rsidR="00933E1A" w:rsidRPr="00CC3161">
              <w:rPr>
                <w:b/>
                <w:bCs/>
              </w:rPr>
              <w:t xml:space="preserve"> (Recommended literature)</w:t>
            </w:r>
            <w:r w:rsidRPr="00CC3161">
              <w:rPr>
                <w:b/>
                <w:bCs/>
              </w:rPr>
              <w:t>:</w:t>
            </w:r>
            <w:r w:rsidRPr="00CC3161">
              <w:t xml:space="preserve"> </w:t>
            </w:r>
          </w:p>
          <w:p w14:paraId="59324C7C" w14:textId="5E4152B2" w:rsidR="00F4145D" w:rsidRPr="00CC3161" w:rsidRDefault="00F4145D" w:rsidP="00F4145D">
            <w:pPr>
              <w:pStyle w:val="Normlnywebov"/>
              <w:spacing w:before="0" w:beforeAutospacing="0" w:after="0" w:afterAutospacing="0"/>
              <w:ind w:left="238" w:hanging="238"/>
              <w:rPr>
                <w:color w:val="000000"/>
                <w:sz w:val="22"/>
                <w:szCs w:val="22"/>
              </w:rPr>
            </w:pPr>
            <w:r w:rsidRPr="00CC3161">
              <w:rPr>
                <w:color w:val="000000"/>
                <w:sz w:val="22"/>
                <w:szCs w:val="22"/>
              </w:rPr>
              <w:t>Kessler, S., Simon, A., 2018: Mineral Resources. Economic</w:t>
            </w:r>
            <w:r w:rsidR="00877218" w:rsidRPr="00CC3161">
              <w:rPr>
                <w:color w:val="000000"/>
                <w:sz w:val="22"/>
                <w:szCs w:val="22"/>
              </w:rPr>
              <w:t>s</w:t>
            </w:r>
            <w:r w:rsidRPr="00CC3161">
              <w:rPr>
                <w:color w:val="000000"/>
                <w:sz w:val="22"/>
                <w:szCs w:val="22"/>
              </w:rPr>
              <w:t xml:space="preserve"> and the Environments. Cambridge Unive</w:t>
            </w:r>
            <w:r w:rsidR="00724432" w:rsidRPr="00CC3161">
              <w:rPr>
                <w:color w:val="000000"/>
                <w:sz w:val="22"/>
                <w:szCs w:val="22"/>
              </w:rPr>
              <w:t>rsity Press, 434 p</w:t>
            </w:r>
            <w:r w:rsidR="00877218" w:rsidRPr="00CC3161">
              <w:rPr>
                <w:color w:val="000000"/>
                <w:sz w:val="22"/>
                <w:szCs w:val="22"/>
              </w:rPr>
              <w:t>.</w:t>
            </w:r>
          </w:p>
          <w:p w14:paraId="79AD1A78" w14:textId="6B5619DE" w:rsidR="00F4145D" w:rsidRPr="00CC3161" w:rsidRDefault="00F4145D" w:rsidP="00F4145D">
            <w:pPr>
              <w:pStyle w:val="Normlnywebov"/>
              <w:spacing w:before="0" w:beforeAutospacing="0" w:after="0" w:afterAutospacing="0"/>
              <w:ind w:left="238" w:hanging="238"/>
              <w:rPr>
                <w:color w:val="000000"/>
                <w:sz w:val="22"/>
                <w:szCs w:val="22"/>
              </w:rPr>
            </w:pPr>
            <w:r w:rsidRPr="00CC3161">
              <w:rPr>
                <w:color w:val="000000"/>
                <w:sz w:val="22"/>
                <w:szCs w:val="22"/>
              </w:rPr>
              <w:t>Kogel J.E. et al. (Ed) 2006: Industrial Minerals and Rocks. 7th edition, 1548 p</w:t>
            </w:r>
            <w:r w:rsidR="00877218" w:rsidRPr="00CC3161">
              <w:rPr>
                <w:color w:val="000000"/>
                <w:sz w:val="22"/>
                <w:szCs w:val="22"/>
              </w:rPr>
              <w:t>.</w:t>
            </w:r>
          </w:p>
          <w:p w14:paraId="31FD66C9" w14:textId="0FC866AD" w:rsidR="00DA6606" w:rsidRPr="00CC3161" w:rsidRDefault="00724432" w:rsidP="00724432">
            <w:pPr>
              <w:pStyle w:val="Normlnywebov"/>
              <w:spacing w:before="0" w:beforeAutospacing="0" w:after="0" w:afterAutospacing="0"/>
              <w:ind w:left="238" w:hanging="238"/>
              <w:rPr>
                <w:color w:val="000000"/>
                <w:sz w:val="22"/>
                <w:szCs w:val="22"/>
              </w:rPr>
            </w:pPr>
            <w:r w:rsidRPr="00CC3161">
              <w:rPr>
                <w:color w:val="000000"/>
                <w:sz w:val="22"/>
                <w:szCs w:val="22"/>
              </w:rPr>
              <w:t>Harben P.W., Kužvart, M., 1996: Industrial Minerals. A Global Geology. Industrial Minerals Information Ltd. London, 462 p.</w:t>
            </w:r>
            <w:r w:rsidR="00DA6606" w:rsidRPr="00CC3161">
              <w:t xml:space="preserve"> </w:t>
            </w:r>
          </w:p>
        </w:tc>
      </w:tr>
      <w:tr w:rsidR="00DA6606" w:rsidRPr="00CC3161" w14:paraId="6204AF39" w14:textId="77777777" w:rsidTr="00E4298B">
        <w:tc>
          <w:tcPr>
            <w:tcW w:w="9322" w:type="dxa"/>
            <w:gridSpan w:val="2"/>
          </w:tcPr>
          <w:p w14:paraId="4481A9C6" w14:textId="75D68571" w:rsidR="00DA6606" w:rsidRPr="00CC3161" w:rsidRDefault="00DA6606" w:rsidP="00DA6606">
            <w:r w:rsidRPr="00CC3161">
              <w:rPr>
                <w:b/>
                <w:bCs/>
              </w:rPr>
              <w:t>Jazyk, ktorého znalosť je potrebná na absolvovanie predmetu (The course is held in):</w:t>
            </w:r>
            <w:r w:rsidRPr="00CC3161">
              <w:t xml:space="preserve"> </w:t>
            </w:r>
          </w:p>
          <w:p w14:paraId="3D5ADE08" w14:textId="05BA43D4" w:rsidR="00DA6606" w:rsidRPr="00CC3161" w:rsidRDefault="00DA6606" w:rsidP="00DA6606">
            <w:r w:rsidRPr="00CC3161">
              <w:rPr>
                <w:color w:val="000000"/>
                <w:shd w:val="clear" w:color="auto" w:fill="FFFFFF"/>
              </w:rPr>
              <w:t>English language.</w:t>
            </w:r>
          </w:p>
        </w:tc>
      </w:tr>
      <w:tr w:rsidR="00DA6606" w:rsidRPr="00CC3161" w14:paraId="1C0F76FB" w14:textId="77777777" w:rsidTr="00E4298B">
        <w:tc>
          <w:tcPr>
            <w:tcW w:w="9322" w:type="dxa"/>
            <w:gridSpan w:val="2"/>
          </w:tcPr>
          <w:p w14:paraId="68C30122" w14:textId="23BF0151" w:rsidR="00DA6606" w:rsidRPr="00CC3161" w:rsidRDefault="00DA6606" w:rsidP="00DA6606">
            <w:r w:rsidRPr="00CC3161">
              <w:rPr>
                <w:b/>
                <w:bCs/>
              </w:rPr>
              <w:t>Poznámky (Other course information):</w:t>
            </w:r>
            <w:r w:rsidRPr="00CC3161">
              <w:t xml:space="preserve"> </w:t>
            </w:r>
            <w:r w:rsidRPr="00CC3161">
              <w:rPr>
                <w:color w:val="000000"/>
                <w:shd w:val="clear" w:color="auto" w:fill="FFFFFF"/>
              </w:rPr>
              <w:t> </w:t>
            </w:r>
          </w:p>
        </w:tc>
      </w:tr>
      <w:tr w:rsidR="00DA6606" w:rsidRPr="00CC3161" w14:paraId="5B3AF2CA" w14:textId="77777777" w:rsidTr="00E4298B">
        <w:tc>
          <w:tcPr>
            <w:tcW w:w="9322" w:type="dxa"/>
            <w:gridSpan w:val="2"/>
          </w:tcPr>
          <w:p w14:paraId="185437CE" w14:textId="418FEA4C" w:rsidR="00DA6606" w:rsidRPr="00CC3161" w:rsidRDefault="00DA6606" w:rsidP="00DA6606">
            <w:pPr>
              <w:rPr>
                <w:b/>
                <w:bCs/>
              </w:rPr>
            </w:pPr>
            <w:r w:rsidRPr="00CC3161">
              <w:rPr>
                <w:b/>
                <w:bCs/>
              </w:rPr>
              <w:t>Hodnotenie predmetov (Grading history)</w:t>
            </w:r>
          </w:p>
          <w:tbl>
            <w:tblPr>
              <w:tblStyle w:val="Mriekatabuky"/>
              <w:tblW w:w="0" w:type="auto"/>
              <w:tblInd w:w="0" w:type="dxa"/>
              <w:tblLook w:val="00A0" w:firstRow="1" w:lastRow="0" w:firstColumn="1" w:lastColumn="0" w:noHBand="0" w:noVBand="0"/>
            </w:tblPr>
            <w:tblGrid>
              <w:gridCol w:w="1496"/>
              <w:gridCol w:w="1497"/>
              <w:gridCol w:w="1497"/>
              <w:gridCol w:w="1497"/>
              <w:gridCol w:w="1497"/>
              <w:gridCol w:w="1497"/>
            </w:tblGrid>
            <w:tr w:rsidR="00DA6606" w:rsidRPr="00CC3161" w14:paraId="56C77AF3" w14:textId="77777777" w:rsidTr="00E4298B">
              <w:tc>
                <w:tcPr>
                  <w:tcW w:w="1496" w:type="dxa"/>
                  <w:tcBorders>
                    <w:top w:val="single" w:sz="4" w:space="0" w:color="auto"/>
                    <w:left w:val="single" w:sz="4" w:space="0" w:color="auto"/>
                    <w:bottom w:val="single" w:sz="4" w:space="0" w:color="auto"/>
                    <w:right w:val="single" w:sz="4" w:space="0" w:color="auto"/>
                  </w:tcBorders>
                </w:tcPr>
                <w:p w14:paraId="41056B3A" w14:textId="77777777" w:rsidR="00DA6606" w:rsidRPr="00CC3161" w:rsidRDefault="00DA6606" w:rsidP="00DA6606">
                  <w:pPr>
                    <w:jc w:val="center"/>
                  </w:pPr>
                  <w:r w:rsidRPr="00CC3161">
                    <w:t>A</w:t>
                  </w:r>
                </w:p>
              </w:tc>
              <w:tc>
                <w:tcPr>
                  <w:tcW w:w="1497" w:type="dxa"/>
                  <w:tcBorders>
                    <w:top w:val="single" w:sz="4" w:space="0" w:color="auto"/>
                    <w:left w:val="single" w:sz="4" w:space="0" w:color="auto"/>
                    <w:bottom w:val="single" w:sz="4" w:space="0" w:color="auto"/>
                    <w:right w:val="single" w:sz="4" w:space="0" w:color="auto"/>
                  </w:tcBorders>
                </w:tcPr>
                <w:p w14:paraId="07EF65B8" w14:textId="77777777" w:rsidR="00DA6606" w:rsidRPr="00CC3161" w:rsidRDefault="00DA6606" w:rsidP="00DA6606">
                  <w:pPr>
                    <w:jc w:val="center"/>
                  </w:pPr>
                  <w:r w:rsidRPr="00CC3161">
                    <w:t>B</w:t>
                  </w:r>
                </w:p>
              </w:tc>
              <w:tc>
                <w:tcPr>
                  <w:tcW w:w="1497" w:type="dxa"/>
                  <w:tcBorders>
                    <w:top w:val="single" w:sz="4" w:space="0" w:color="auto"/>
                    <w:left w:val="single" w:sz="4" w:space="0" w:color="auto"/>
                    <w:bottom w:val="single" w:sz="4" w:space="0" w:color="auto"/>
                    <w:right w:val="single" w:sz="4" w:space="0" w:color="auto"/>
                  </w:tcBorders>
                </w:tcPr>
                <w:p w14:paraId="061DE890" w14:textId="77777777" w:rsidR="00DA6606" w:rsidRPr="00CC3161" w:rsidRDefault="00DA6606" w:rsidP="00DA6606">
                  <w:pPr>
                    <w:jc w:val="center"/>
                  </w:pPr>
                  <w:r w:rsidRPr="00CC3161">
                    <w:t>C</w:t>
                  </w:r>
                </w:p>
              </w:tc>
              <w:tc>
                <w:tcPr>
                  <w:tcW w:w="1497" w:type="dxa"/>
                  <w:tcBorders>
                    <w:top w:val="single" w:sz="4" w:space="0" w:color="auto"/>
                    <w:left w:val="single" w:sz="4" w:space="0" w:color="auto"/>
                    <w:bottom w:val="single" w:sz="4" w:space="0" w:color="auto"/>
                    <w:right w:val="single" w:sz="4" w:space="0" w:color="auto"/>
                  </w:tcBorders>
                </w:tcPr>
                <w:p w14:paraId="446F8FF0" w14:textId="77777777" w:rsidR="00DA6606" w:rsidRPr="00CC3161" w:rsidRDefault="00DA6606" w:rsidP="00DA6606">
                  <w:pPr>
                    <w:jc w:val="center"/>
                  </w:pPr>
                  <w:r w:rsidRPr="00CC3161">
                    <w:t>D</w:t>
                  </w:r>
                </w:p>
              </w:tc>
              <w:tc>
                <w:tcPr>
                  <w:tcW w:w="1497" w:type="dxa"/>
                  <w:tcBorders>
                    <w:top w:val="single" w:sz="4" w:space="0" w:color="auto"/>
                    <w:left w:val="single" w:sz="4" w:space="0" w:color="auto"/>
                    <w:bottom w:val="single" w:sz="4" w:space="0" w:color="auto"/>
                    <w:right w:val="single" w:sz="4" w:space="0" w:color="auto"/>
                  </w:tcBorders>
                </w:tcPr>
                <w:p w14:paraId="06F1C9CD" w14:textId="77777777" w:rsidR="00DA6606" w:rsidRPr="00CC3161" w:rsidRDefault="00DA6606" w:rsidP="00DA6606">
                  <w:pPr>
                    <w:jc w:val="center"/>
                  </w:pPr>
                  <w:r w:rsidRPr="00CC3161">
                    <w:t>E</w:t>
                  </w:r>
                </w:p>
              </w:tc>
              <w:tc>
                <w:tcPr>
                  <w:tcW w:w="1497" w:type="dxa"/>
                  <w:tcBorders>
                    <w:top w:val="single" w:sz="4" w:space="0" w:color="auto"/>
                    <w:left w:val="single" w:sz="4" w:space="0" w:color="auto"/>
                    <w:bottom w:val="single" w:sz="4" w:space="0" w:color="auto"/>
                    <w:right w:val="single" w:sz="4" w:space="0" w:color="auto"/>
                  </w:tcBorders>
                </w:tcPr>
                <w:p w14:paraId="04D76843" w14:textId="77777777" w:rsidR="00DA6606" w:rsidRPr="00CC3161" w:rsidRDefault="00DA6606" w:rsidP="00DA6606">
                  <w:pPr>
                    <w:jc w:val="center"/>
                  </w:pPr>
                  <w:r w:rsidRPr="00CC3161">
                    <w:t>FX</w:t>
                  </w:r>
                </w:p>
              </w:tc>
            </w:tr>
            <w:tr w:rsidR="00DA6606" w:rsidRPr="00CC3161" w14:paraId="6838B4B3" w14:textId="77777777" w:rsidTr="00E4298B">
              <w:tc>
                <w:tcPr>
                  <w:tcW w:w="1496" w:type="dxa"/>
                  <w:tcBorders>
                    <w:top w:val="single" w:sz="4" w:space="0" w:color="auto"/>
                    <w:left w:val="single" w:sz="4" w:space="0" w:color="auto"/>
                    <w:bottom w:val="single" w:sz="4" w:space="0" w:color="auto"/>
                    <w:right w:val="single" w:sz="4" w:space="0" w:color="auto"/>
                  </w:tcBorders>
                </w:tcPr>
                <w:p w14:paraId="3DC4A75A" w14:textId="77777777" w:rsidR="00DA6606" w:rsidRPr="00CC3161" w:rsidRDefault="00DA6606" w:rsidP="00DA6606">
                  <w:pPr>
                    <w:jc w:val="center"/>
                  </w:pPr>
                  <w:r w:rsidRPr="00CC3161">
                    <w:t>a</w:t>
                  </w:r>
                </w:p>
              </w:tc>
              <w:tc>
                <w:tcPr>
                  <w:tcW w:w="1497" w:type="dxa"/>
                  <w:tcBorders>
                    <w:top w:val="single" w:sz="4" w:space="0" w:color="auto"/>
                    <w:left w:val="single" w:sz="4" w:space="0" w:color="auto"/>
                    <w:bottom w:val="single" w:sz="4" w:space="0" w:color="auto"/>
                    <w:right w:val="single" w:sz="4" w:space="0" w:color="auto"/>
                  </w:tcBorders>
                </w:tcPr>
                <w:p w14:paraId="3C54F0D3" w14:textId="77777777" w:rsidR="00DA6606" w:rsidRPr="00CC3161" w:rsidRDefault="00DA6606" w:rsidP="00DA6606">
                  <w:pPr>
                    <w:jc w:val="center"/>
                  </w:pPr>
                  <w:r w:rsidRPr="00CC3161">
                    <w:t>b</w:t>
                  </w:r>
                </w:p>
              </w:tc>
              <w:tc>
                <w:tcPr>
                  <w:tcW w:w="1497" w:type="dxa"/>
                  <w:tcBorders>
                    <w:top w:val="single" w:sz="4" w:space="0" w:color="auto"/>
                    <w:left w:val="single" w:sz="4" w:space="0" w:color="auto"/>
                    <w:bottom w:val="single" w:sz="4" w:space="0" w:color="auto"/>
                    <w:right w:val="single" w:sz="4" w:space="0" w:color="auto"/>
                  </w:tcBorders>
                </w:tcPr>
                <w:p w14:paraId="21A7B349" w14:textId="77777777" w:rsidR="00DA6606" w:rsidRPr="00CC3161" w:rsidRDefault="00DA6606" w:rsidP="00DA6606">
                  <w:pPr>
                    <w:jc w:val="center"/>
                  </w:pPr>
                  <w:r w:rsidRPr="00CC3161">
                    <w:t>c</w:t>
                  </w:r>
                </w:p>
              </w:tc>
              <w:tc>
                <w:tcPr>
                  <w:tcW w:w="1497" w:type="dxa"/>
                  <w:tcBorders>
                    <w:top w:val="single" w:sz="4" w:space="0" w:color="auto"/>
                    <w:left w:val="single" w:sz="4" w:space="0" w:color="auto"/>
                    <w:bottom w:val="single" w:sz="4" w:space="0" w:color="auto"/>
                    <w:right w:val="single" w:sz="4" w:space="0" w:color="auto"/>
                  </w:tcBorders>
                </w:tcPr>
                <w:p w14:paraId="3995A8D3" w14:textId="77777777" w:rsidR="00DA6606" w:rsidRPr="00CC3161" w:rsidRDefault="00DA6606" w:rsidP="00DA6606">
                  <w:pPr>
                    <w:jc w:val="center"/>
                  </w:pPr>
                  <w:r w:rsidRPr="00CC3161">
                    <w:t>d</w:t>
                  </w:r>
                </w:p>
              </w:tc>
              <w:tc>
                <w:tcPr>
                  <w:tcW w:w="1497" w:type="dxa"/>
                  <w:tcBorders>
                    <w:top w:val="single" w:sz="4" w:space="0" w:color="auto"/>
                    <w:left w:val="single" w:sz="4" w:space="0" w:color="auto"/>
                    <w:bottom w:val="single" w:sz="4" w:space="0" w:color="auto"/>
                    <w:right w:val="single" w:sz="4" w:space="0" w:color="auto"/>
                  </w:tcBorders>
                </w:tcPr>
                <w:p w14:paraId="3D7A6E0F" w14:textId="77777777" w:rsidR="00DA6606" w:rsidRPr="00CC3161" w:rsidRDefault="00DA6606" w:rsidP="00DA6606">
                  <w:pPr>
                    <w:jc w:val="center"/>
                  </w:pPr>
                  <w:r w:rsidRPr="00CC3161">
                    <w:t>e</w:t>
                  </w:r>
                </w:p>
              </w:tc>
              <w:tc>
                <w:tcPr>
                  <w:tcW w:w="1497" w:type="dxa"/>
                  <w:tcBorders>
                    <w:top w:val="single" w:sz="4" w:space="0" w:color="auto"/>
                    <w:left w:val="single" w:sz="4" w:space="0" w:color="auto"/>
                    <w:bottom w:val="single" w:sz="4" w:space="0" w:color="auto"/>
                    <w:right w:val="single" w:sz="4" w:space="0" w:color="auto"/>
                  </w:tcBorders>
                </w:tcPr>
                <w:p w14:paraId="1CDD1343" w14:textId="77777777" w:rsidR="00DA6606" w:rsidRPr="00CC3161" w:rsidRDefault="00DA6606" w:rsidP="00DA6606">
                  <w:pPr>
                    <w:jc w:val="center"/>
                  </w:pPr>
                  <w:r w:rsidRPr="00CC3161">
                    <w:t>f</w:t>
                  </w:r>
                </w:p>
              </w:tc>
            </w:tr>
          </w:tbl>
          <w:p w14:paraId="62791C2E" w14:textId="3DAA8531" w:rsidR="00DA6606" w:rsidRPr="00CC3161" w:rsidRDefault="00DA6606" w:rsidP="00DA6606">
            <w:r w:rsidRPr="00CC3161">
              <w:rPr>
                <w:color w:val="000000"/>
                <w:shd w:val="clear" w:color="auto" w:fill="FFFFFF"/>
              </w:rPr>
              <w:t>The percentage of students evaluated who received an A, B, ... Fx. The total sum of a, b, c, d, e, f is 100. If a student has obtained FX in one year and after the next entry of the course, the D rating shall be taken into account.</w:t>
            </w:r>
          </w:p>
        </w:tc>
      </w:tr>
      <w:tr w:rsidR="00DA6606" w:rsidRPr="00CC3161" w14:paraId="7E936EBB" w14:textId="77777777" w:rsidTr="00E4298B">
        <w:tc>
          <w:tcPr>
            <w:tcW w:w="9322" w:type="dxa"/>
            <w:gridSpan w:val="2"/>
          </w:tcPr>
          <w:p w14:paraId="18B54E8E" w14:textId="54C7EF12" w:rsidR="00DA6606" w:rsidRPr="00CC3161" w:rsidRDefault="00DA6606" w:rsidP="00724432">
            <w:pPr>
              <w:tabs>
                <w:tab w:val="left" w:pos="1530"/>
              </w:tabs>
            </w:pPr>
            <w:r w:rsidRPr="00CC3161">
              <w:rPr>
                <w:b/>
                <w:bCs/>
              </w:rPr>
              <w:t>Vyučujúci (Professor):</w:t>
            </w:r>
            <w:r w:rsidRPr="00CC3161">
              <w:t xml:space="preserve"> Assoc. Prof. </w:t>
            </w:r>
            <w:r w:rsidR="00724432" w:rsidRPr="00CC3161">
              <w:t>Peter Uhlík</w:t>
            </w:r>
            <w:r w:rsidRPr="00CC3161">
              <w:t>, PhD.</w:t>
            </w:r>
          </w:p>
        </w:tc>
      </w:tr>
      <w:tr w:rsidR="00DA6606" w:rsidRPr="00CC3161" w14:paraId="5A33CF4A" w14:textId="77777777" w:rsidTr="00E4298B">
        <w:tc>
          <w:tcPr>
            <w:tcW w:w="9322" w:type="dxa"/>
            <w:gridSpan w:val="2"/>
          </w:tcPr>
          <w:p w14:paraId="790BF145" w14:textId="55C8C1A1" w:rsidR="00DA6606" w:rsidRPr="00CC3161" w:rsidRDefault="00DA6606" w:rsidP="00DA6606">
            <w:pPr>
              <w:tabs>
                <w:tab w:val="left" w:pos="1530"/>
              </w:tabs>
            </w:pPr>
            <w:r w:rsidRPr="00CC3161">
              <w:rPr>
                <w:b/>
                <w:bCs/>
              </w:rPr>
              <w:t>Dátum poslednej zmeny (Last update):</w:t>
            </w:r>
            <w:r w:rsidRPr="00CC3161">
              <w:t xml:space="preserve"> </w:t>
            </w:r>
          </w:p>
        </w:tc>
      </w:tr>
      <w:tr w:rsidR="00DA6606" w:rsidRPr="00CC3161" w14:paraId="0393C68A" w14:textId="77777777" w:rsidTr="00E4298B">
        <w:tc>
          <w:tcPr>
            <w:tcW w:w="9322" w:type="dxa"/>
            <w:gridSpan w:val="2"/>
          </w:tcPr>
          <w:p w14:paraId="10A42107" w14:textId="18529136" w:rsidR="00DA6606" w:rsidRPr="00CC3161" w:rsidRDefault="00DA6606" w:rsidP="00DA6606">
            <w:pPr>
              <w:tabs>
                <w:tab w:val="left" w:pos="1530"/>
              </w:tabs>
            </w:pPr>
            <w:r w:rsidRPr="00CC3161">
              <w:rPr>
                <w:b/>
                <w:bCs/>
              </w:rPr>
              <w:t>Schválil (Approved by):</w:t>
            </w:r>
            <w:r w:rsidRPr="00CC3161">
              <w:t xml:space="preserve"> </w:t>
            </w:r>
            <w:r w:rsidR="00877218" w:rsidRPr="00CC3161">
              <w:t>p</w:t>
            </w:r>
            <w:r w:rsidRPr="00CC3161">
              <w:t xml:space="preserve">rof. </w:t>
            </w:r>
            <w:r w:rsidR="00877218" w:rsidRPr="00CC3161">
              <w:t xml:space="preserve">RNDr. </w:t>
            </w:r>
            <w:r w:rsidRPr="00CC3161">
              <w:t>Monika Huraiová, PhD.</w:t>
            </w:r>
          </w:p>
        </w:tc>
      </w:tr>
    </w:tbl>
    <w:p w14:paraId="309AF196" w14:textId="1C266883" w:rsidR="00A7166F" w:rsidRPr="00CC3161" w:rsidRDefault="00A7166F" w:rsidP="00617781">
      <w:pPr>
        <w:rPr>
          <w:lang w:val="en-GB"/>
        </w:rPr>
      </w:pPr>
    </w:p>
    <w:sectPr w:rsidR="00A7166F" w:rsidRPr="00CC316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4C0299"/>
    <w:multiLevelType w:val="hybridMultilevel"/>
    <w:tmpl w:val="4A7842AA"/>
    <w:lvl w:ilvl="0" w:tplc="041B000F">
      <w:start w:val="1"/>
      <w:numFmt w:val="decimal"/>
      <w:lvlText w:val="%1."/>
      <w:lvlJc w:val="left"/>
      <w:pPr>
        <w:tabs>
          <w:tab w:val="num" w:pos="720"/>
        </w:tabs>
        <w:ind w:left="720" w:hanging="360"/>
      </w:pPr>
      <w:rPr>
        <w:rFonts w:cs="Times New Roman"/>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num w:numId="1" w16cid:durableId="13510301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3FAF"/>
    <w:rsid w:val="001170A4"/>
    <w:rsid w:val="001422AB"/>
    <w:rsid w:val="00161BE7"/>
    <w:rsid w:val="001C402E"/>
    <w:rsid w:val="00205B08"/>
    <w:rsid w:val="00227E3F"/>
    <w:rsid w:val="00232641"/>
    <w:rsid w:val="002471B9"/>
    <w:rsid w:val="00291B7C"/>
    <w:rsid w:val="002A35CA"/>
    <w:rsid w:val="002C5A55"/>
    <w:rsid w:val="002F7A7A"/>
    <w:rsid w:val="003B0B07"/>
    <w:rsid w:val="003C7C8A"/>
    <w:rsid w:val="003E7B55"/>
    <w:rsid w:val="0048340C"/>
    <w:rsid w:val="004B1D25"/>
    <w:rsid w:val="004D60D3"/>
    <w:rsid w:val="00502725"/>
    <w:rsid w:val="00503C85"/>
    <w:rsid w:val="00504FBA"/>
    <w:rsid w:val="00575E84"/>
    <w:rsid w:val="005E458A"/>
    <w:rsid w:val="005E6CBF"/>
    <w:rsid w:val="00603C36"/>
    <w:rsid w:val="00611C4D"/>
    <w:rsid w:val="00614E0B"/>
    <w:rsid w:val="00617781"/>
    <w:rsid w:val="0067706E"/>
    <w:rsid w:val="006A1A36"/>
    <w:rsid w:val="00716B47"/>
    <w:rsid w:val="00720E8A"/>
    <w:rsid w:val="00724432"/>
    <w:rsid w:val="007335BF"/>
    <w:rsid w:val="007D62C4"/>
    <w:rsid w:val="007F794C"/>
    <w:rsid w:val="00812007"/>
    <w:rsid w:val="00812864"/>
    <w:rsid w:val="00825182"/>
    <w:rsid w:val="008313AB"/>
    <w:rsid w:val="00877218"/>
    <w:rsid w:val="00891945"/>
    <w:rsid w:val="009032DF"/>
    <w:rsid w:val="00927ABF"/>
    <w:rsid w:val="00933E1A"/>
    <w:rsid w:val="00936EC4"/>
    <w:rsid w:val="009F5B85"/>
    <w:rsid w:val="00A31A27"/>
    <w:rsid w:val="00A411A8"/>
    <w:rsid w:val="00A7166F"/>
    <w:rsid w:val="00B06942"/>
    <w:rsid w:val="00B774F8"/>
    <w:rsid w:val="00B928C4"/>
    <w:rsid w:val="00BC59DA"/>
    <w:rsid w:val="00CB04B4"/>
    <w:rsid w:val="00CC3161"/>
    <w:rsid w:val="00CD1FEC"/>
    <w:rsid w:val="00CD21E4"/>
    <w:rsid w:val="00D4450E"/>
    <w:rsid w:val="00D92C4F"/>
    <w:rsid w:val="00DA1136"/>
    <w:rsid w:val="00DA6341"/>
    <w:rsid w:val="00DA6606"/>
    <w:rsid w:val="00DB05BD"/>
    <w:rsid w:val="00DD43CA"/>
    <w:rsid w:val="00E061E1"/>
    <w:rsid w:val="00EA6D23"/>
    <w:rsid w:val="00EB192F"/>
    <w:rsid w:val="00EC692C"/>
    <w:rsid w:val="00F02BA3"/>
    <w:rsid w:val="00F4145D"/>
    <w:rsid w:val="00F73FAF"/>
    <w:rsid w:val="00F97DBC"/>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2F8BC2"/>
  <w15:chartTrackingRefBased/>
  <w15:docId w15:val="{E29F63F2-D343-4F93-829A-97F76FFECC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F73FAF"/>
    <w:pPr>
      <w:spacing w:after="0" w:line="240" w:lineRule="auto"/>
    </w:pPr>
    <w:rPr>
      <w:rFonts w:ascii="Times New Roman" w:eastAsia="Times New Roman" w:hAnsi="Times New Roman" w:cs="Times New Roman"/>
      <w:sz w:val="24"/>
      <w:szCs w:val="24"/>
      <w:lang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styleId="Mriekatabuky">
    <w:name w:val="Table Grid"/>
    <w:basedOn w:val="Normlnatabuka"/>
    <w:uiPriority w:val="99"/>
    <w:rsid w:val="00F73FAF"/>
    <w:pPr>
      <w:spacing w:after="0" w:line="240" w:lineRule="auto"/>
    </w:pPr>
    <w:rPr>
      <w:rFonts w:ascii="Times New Roman" w:eastAsia="Times New Roman" w:hAnsi="Times New Roman" w:cs="Times New Roman"/>
      <w:sz w:val="20"/>
      <w:szCs w:val="20"/>
      <w:lang w:val="en-GB" w:eastAsia="sk-SK"/>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itciaHTML">
    <w:name w:val="HTML Cite"/>
    <w:basedOn w:val="Predvolenpsmoodseku"/>
    <w:uiPriority w:val="99"/>
    <w:rsid w:val="00DA6606"/>
    <w:rPr>
      <w:rFonts w:cs="Times New Roman"/>
      <w:i/>
    </w:rPr>
  </w:style>
  <w:style w:type="character" w:customStyle="1" w:styleId="cit-vol">
    <w:name w:val="cit-vol"/>
    <w:basedOn w:val="Predvolenpsmoodseku"/>
    <w:uiPriority w:val="99"/>
    <w:rsid w:val="00DA6606"/>
    <w:rPr>
      <w:rFonts w:cs="Times New Roman"/>
    </w:rPr>
  </w:style>
  <w:style w:type="character" w:customStyle="1" w:styleId="cit-first-page">
    <w:name w:val="cit-first-page"/>
    <w:basedOn w:val="Predvolenpsmoodseku"/>
    <w:uiPriority w:val="99"/>
    <w:rsid w:val="00DA6606"/>
    <w:rPr>
      <w:rFonts w:cs="Times New Roman"/>
    </w:rPr>
  </w:style>
  <w:style w:type="character" w:customStyle="1" w:styleId="cit-sep">
    <w:name w:val="cit-sep"/>
    <w:basedOn w:val="Predvolenpsmoodseku"/>
    <w:uiPriority w:val="99"/>
    <w:rsid w:val="00DA6606"/>
    <w:rPr>
      <w:rFonts w:cs="Times New Roman"/>
    </w:rPr>
  </w:style>
  <w:style w:type="character" w:customStyle="1" w:styleId="cit-last-page">
    <w:name w:val="cit-last-page"/>
    <w:basedOn w:val="Predvolenpsmoodseku"/>
    <w:uiPriority w:val="99"/>
    <w:rsid w:val="00DA6606"/>
    <w:rPr>
      <w:rFonts w:cs="Times New Roman"/>
    </w:rPr>
  </w:style>
  <w:style w:type="character" w:customStyle="1" w:styleId="cit-issue">
    <w:name w:val="cit-issue"/>
    <w:basedOn w:val="Predvolenpsmoodseku"/>
    <w:uiPriority w:val="99"/>
    <w:rsid w:val="00DA6606"/>
    <w:rPr>
      <w:rFonts w:cs="Times New Roman"/>
    </w:rPr>
  </w:style>
  <w:style w:type="character" w:customStyle="1" w:styleId="cit-sepcit-sep-after-article-issue">
    <w:name w:val="cit-sep cit-sep-after-article-issue"/>
    <w:basedOn w:val="Predvolenpsmoodseku"/>
    <w:uiPriority w:val="99"/>
    <w:rsid w:val="00DA6606"/>
    <w:rPr>
      <w:rFonts w:cs="Times New Roman"/>
    </w:rPr>
  </w:style>
  <w:style w:type="paragraph" w:styleId="Normlnywebov">
    <w:name w:val="Normal (Web)"/>
    <w:basedOn w:val="Normlny"/>
    <w:uiPriority w:val="99"/>
    <w:unhideWhenUsed/>
    <w:rsid w:val="00F4145D"/>
    <w:pPr>
      <w:spacing w:before="100" w:beforeAutospacing="1" w:after="100" w:afterAutospacing="1"/>
    </w:pPr>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071371">
      <w:bodyDiv w:val="1"/>
      <w:marLeft w:val="0"/>
      <w:marRight w:val="0"/>
      <w:marTop w:val="0"/>
      <w:marBottom w:val="0"/>
      <w:divBdr>
        <w:top w:val="none" w:sz="0" w:space="0" w:color="auto"/>
        <w:left w:val="none" w:sz="0" w:space="0" w:color="auto"/>
        <w:bottom w:val="none" w:sz="0" w:space="0" w:color="auto"/>
        <w:right w:val="none" w:sz="0" w:space="0" w:color="auto"/>
      </w:divBdr>
    </w:div>
    <w:div w:id="141116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Pages>
  <Words>408</Words>
  <Characters>2329</Characters>
  <Application>Microsoft Office Word</Application>
  <DocSecurity>0</DocSecurity>
  <Lines>19</Lines>
  <Paragraphs>5</Paragraphs>
  <ScaleCrop>false</ScaleCrop>
  <HeadingPairs>
    <vt:vector size="4" baseType="variant">
      <vt:variant>
        <vt:lpstr>Title</vt:lpstr>
      </vt:variant>
      <vt:variant>
        <vt:i4>1</vt:i4>
      </vt:variant>
      <vt:variant>
        <vt:lpstr>Názov</vt:lpstr>
      </vt:variant>
      <vt:variant>
        <vt:i4>1</vt:i4>
      </vt:variant>
    </vt:vector>
  </HeadingPairs>
  <TitlesOfParts>
    <vt:vector size="2" baseType="lpstr">
      <vt:lpstr/>
      <vt:lpstr/>
    </vt:vector>
  </TitlesOfParts>
  <Company/>
  <LinksUpToDate>false</LinksUpToDate>
  <CharactersWithSpaces>2732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Čerňanský Slavomír</dc:creator>
  <cp:keywords/>
  <dc:description/>
  <cp:lastModifiedBy>Huraiová Monika</cp:lastModifiedBy>
  <cp:revision>4</cp:revision>
  <dcterms:created xsi:type="dcterms:W3CDTF">2023-03-10T08:30:00Z</dcterms:created>
  <dcterms:modified xsi:type="dcterms:W3CDTF">2023-03-10T08:44:00Z</dcterms:modified>
</cp:coreProperties>
</file>