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0B224" w14:textId="77777777" w:rsidR="00AA39EC" w:rsidRPr="007074B3" w:rsidRDefault="00AA39EC" w:rsidP="007D0BC3">
      <w:pPr>
        <w:spacing w:line="276" w:lineRule="auto"/>
        <w:jc w:val="center"/>
        <w:rPr>
          <w:rFonts w:ascii="Corbel" w:hAnsi="Corbel"/>
          <w:b/>
          <w:bCs/>
        </w:rPr>
      </w:pPr>
      <w:r w:rsidRPr="007074B3">
        <w:rPr>
          <w:rFonts w:ascii="Corbel" w:hAnsi="Corbel"/>
          <w:noProof/>
          <w:lang w:eastAsia="sk-SK"/>
          <w14:ligatures w14:val="standard"/>
          <w14:numForm w14:val="lining"/>
        </w:rPr>
        <w:drawing>
          <wp:inline distT="0" distB="0" distL="0" distR="0" wp14:anchorId="5D665068" wp14:editId="7F50B711">
            <wp:extent cx="2896764" cy="882000"/>
            <wp:effectExtent l="0" t="0" r="0" b="0"/>
            <wp:docPr id="29" name="Picture 1" descr="Obrázok, na ktorom je čierny, temnot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" descr="Obrázok, na ktorom je čierny, temnota&#10;&#10;Obsah vygenerovaný pomocou AI môže byť nesprávny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764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EE95E" w14:textId="77777777" w:rsidR="00AA39EC" w:rsidRPr="007074B3" w:rsidRDefault="00AA39EC" w:rsidP="007D0BC3">
      <w:pPr>
        <w:pStyle w:val="Nzov"/>
        <w:spacing w:before="61" w:line="276" w:lineRule="auto"/>
        <w:ind w:right="-42"/>
        <w:jc w:val="center"/>
        <w:rPr>
          <w:rFonts w:ascii="Corbel" w:hAnsi="Corbel"/>
          <w:b/>
          <w:bCs/>
          <w:sz w:val="36"/>
          <w:szCs w:val="36"/>
        </w:rPr>
      </w:pPr>
    </w:p>
    <w:p w14:paraId="501B9044" w14:textId="77777777" w:rsidR="00AA39EC" w:rsidRPr="007074B3" w:rsidRDefault="00AA39EC" w:rsidP="007D0BC3">
      <w:pPr>
        <w:spacing w:line="276" w:lineRule="auto"/>
        <w:rPr>
          <w:rFonts w:ascii="Corbel" w:hAnsi="Corbel"/>
        </w:rPr>
      </w:pPr>
    </w:p>
    <w:p w14:paraId="5455BC00" w14:textId="77777777" w:rsidR="00AA39EC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34179569" w14:textId="77777777" w:rsidR="00AA39EC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2C65DCA9" w14:textId="77777777" w:rsidR="00AA39EC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550DCFB8" w14:textId="77777777" w:rsidR="00AA39EC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65745821" w14:textId="77777777" w:rsidR="00AA39EC" w:rsidRPr="007074B3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3"/>
          <w14:ligatures w14:val="standard"/>
          <w14:numForm w14:val="lining"/>
        </w:rPr>
      </w:pPr>
    </w:p>
    <w:p w14:paraId="781A381E" w14:textId="77777777" w:rsidR="00AA39EC" w:rsidRPr="007074B3" w:rsidRDefault="00AA39EC" w:rsidP="007D0BC3">
      <w:pPr>
        <w:pStyle w:val="Zkladntext"/>
        <w:spacing w:line="276" w:lineRule="auto"/>
        <w:ind w:right="-42"/>
        <w:jc w:val="center"/>
        <w:rPr>
          <w:rFonts w:ascii="Corbel" w:hAnsi="Corbel"/>
          <w:sz w:val="20"/>
          <w14:ligatures w14:val="standard"/>
          <w14:numForm w14:val="lining"/>
        </w:rPr>
      </w:pPr>
    </w:p>
    <w:p w14:paraId="20E7DB39" w14:textId="77777777" w:rsidR="00AA39EC" w:rsidRPr="007074B3" w:rsidRDefault="00AA39EC" w:rsidP="007D0BC3">
      <w:pPr>
        <w:pStyle w:val="Zkladntext"/>
        <w:spacing w:before="10" w:line="276" w:lineRule="auto"/>
        <w:ind w:right="-42"/>
        <w:jc w:val="center"/>
        <w:rPr>
          <w:rFonts w:ascii="Corbel" w:hAnsi="Corbel"/>
          <w:sz w:val="21"/>
          <w14:ligatures w14:val="standard"/>
          <w14:numForm w14:val="lining"/>
        </w:rPr>
      </w:pPr>
    </w:p>
    <w:p w14:paraId="05372205" w14:textId="77777777" w:rsidR="00AA39EC" w:rsidRPr="007074B3" w:rsidRDefault="00AA39EC" w:rsidP="007D0BC3">
      <w:pPr>
        <w:pStyle w:val="Nzov"/>
        <w:spacing w:before="61" w:line="276" w:lineRule="auto"/>
        <w:ind w:right="-42"/>
        <w:jc w:val="center"/>
        <w:rPr>
          <w:rFonts w:ascii="Corbel" w:hAnsi="Corbel"/>
          <w:sz w:val="36"/>
          <w:szCs w:val="36"/>
        </w:rPr>
      </w:pPr>
    </w:p>
    <w:p w14:paraId="00242494" w14:textId="77777777" w:rsidR="00AA39EC" w:rsidRPr="006B6679" w:rsidRDefault="00AA39EC" w:rsidP="007D0BC3">
      <w:pPr>
        <w:pStyle w:val="Nzov"/>
        <w:spacing w:before="61" w:line="276" w:lineRule="auto"/>
        <w:ind w:right="-42"/>
        <w:jc w:val="center"/>
        <w:rPr>
          <w:rFonts w:ascii="Corbel" w:hAnsi="Corbel"/>
          <w:b/>
          <w:bCs/>
          <w:sz w:val="36"/>
          <w:szCs w:val="36"/>
        </w:rPr>
      </w:pPr>
      <w:r w:rsidRPr="006B6679">
        <w:rPr>
          <w:rFonts w:ascii="Corbel" w:hAnsi="Corbel"/>
          <w:b/>
          <w:bCs/>
          <w:sz w:val="36"/>
          <w:szCs w:val="36"/>
        </w:rPr>
        <w:t>Dizajn manuál</w:t>
      </w:r>
    </w:p>
    <w:p w14:paraId="2F20CE31" w14:textId="36734B7F" w:rsidR="00AA39EC" w:rsidRPr="006B6679" w:rsidRDefault="00AA39EC" w:rsidP="007D0BC3">
      <w:pPr>
        <w:pStyle w:val="Nzov"/>
        <w:spacing w:before="61" w:line="276" w:lineRule="auto"/>
        <w:ind w:right="-42"/>
        <w:jc w:val="center"/>
        <w:rPr>
          <w:rFonts w:ascii="Corbel" w:hAnsi="Corbel"/>
          <w:sz w:val="36"/>
          <w:szCs w:val="36"/>
        </w:rPr>
      </w:pPr>
      <w:r w:rsidRPr="006B6679">
        <w:rPr>
          <w:rFonts w:ascii="Corbel" w:hAnsi="Corbel"/>
          <w:sz w:val="36"/>
          <w:szCs w:val="36"/>
        </w:rPr>
        <w:t xml:space="preserve"> Prírodovedeckej fakulty</w:t>
      </w:r>
      <w:r w:rsidRPr="006B6679">
        <w:rPr>
          <w:rFonts w:ascii="Corbel" w:hAnsi="Corbel"/>
          <w:sz w:val="36"/>
          <w:szCs w:val="36"/>
        </w:rPr>
        <w:br/>
        <w:t>Univerzity Komenského v Bratislave</w:t>
      </w:r>
    </w:p>
    <w:p w14:paraId="1893065E" w14:textId="77777777" w:rsidR="00AA39EC" w:rsidRPr="006B6679" w:rsidRDefault="00AA39EC" w:rsidP="007D0BC3">
      <w:pPr>
        <w:spacing w:line="276" w:lineRule="auto"/>
        <w:ind w:right="-42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5B681272" w14:textId="77777777" w:rsidR="00AA39EC" w:rsidRPr="006B6679" w:rsidRDefault="00AA39EC" w:rsidP="007D0BC3">
      <w:pPr>
        <w:spacing w:line="276" w:lineRule="auto"/>
        <w:ind w:right="-42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731F2E5A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4844DDEA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13A78FBE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68C80E4B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70F0E7A9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065AA4A1" w14:textId="77777777" w:rsidR="00AA39EC" w:rsidRPr="006B6679" w:rsidRDefault="00AA39E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12401975" w14:textId="77777777" w:rsidR="006370BC" w:rsidRPr="006B6679" w:rsidRDefault="006370BC" w:rsidP="007D0BC3">
      <w:pPr>
        <w:spacing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</w:p>
    <w:p w14:paraId="6FDF1C84" w14:textId="5245A83C" w:rsidR="006370BC" w:rsidRPr="006B6679" w:rsidRDefault="006B6679" w:rsidP="007D0BC3">
      <w:pPr>
        <w:spacing w:after="0" w:line="276" w:lineRule="auto"/>
        <w:ind w:right="-42"/>
        <w:jc w:val="center"/>
        <w:rPr>
          <w:rFonts w:ascii="Corbel" w:hAnsi="Corbel"/>
          <w:b/>
          <w:sz w:val="36"/>
          <w:szCs w:val="36"/>
          <w14:ligatures w14:val="standard"/>
          <w14:numForm w14:val="lining"/>
        </w:rPr>
      </w:pPr>
      <w:r w:rsidRPr="006B6679">
        <w:rPr>
          <w:rFonts w:ascii="Corbel" w:hAnsi="Corbel"/>
          <w:b/>
          <w:sz w:val="36"/>
          <w:szCs w:val="36"/>
          <w14:ligatures w14:val="standard"/>
          <w14:numForm w14:val="lining"/>
        </w:rPr>
        <w:t>2026</w:t>
      </w:r>
    </w:p>
    <w:p w14:paraId="0CC5CCC1" w14:textId="77777777" w:rsidR="006B6679" w:rsidRDefault="006B6679" w:rsidP="007D0BC3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39806FB4" w14:textId="5553D957" w:rsidR="000273AD" w:rsidRDefault="000273AD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>
        <w:rPr>
          <w:rFonts w:ascii="Corbel" w:hAnsi="Corbel"/>
          <w:b/>
          <w:sz w:val="24"/>
          <w:szCs w:val="24"/>
          <w14:ligatures w14:val="standard"/>
          <w14:numForm w14:val="lining"/>
        </w:rPr>
        <w:lastRenderedPageBreak/>
        <w:t>Čl. 1</w:t>
      </w:r>
    </w:p>
    <w:p w14:paraId="1E425952" w14:textId="07B4ADE9" w:rsidR="006370BC" w:rsidRDefault="006370BC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6370BC">
        <w:rPr>
          <w:rFonts w:ascii="Corbel" w:hAnsi="Corbel"/>
          <w:b/>
          <w:sz w:val="24"/>
          <w:szCs w:val="24"/>
          <w14:ligatures w14:val="standard"/>
          <w14:numForm w14:val="lining"/>
        </w:rPr>
        <w:t>Úvodné ustanovenia</w:t>
      </w:r>
    </w:p>
    <w:p w14:paraId="675E9D1F" w14:textId="77777777" w:rsidR="00D672C6" w:rsidRDefault="00D672C6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16EDC632" w14:textId="092C3097" w:rsidR="00733289" w:rsidRPr="007418D2" w:rsidRDefault="00AA39EC" w:rsidP="006B6679">
      <w:pPr>
        <w:pStyle w:val="Odsekzoznamu"/>
        <w:numPr>
          <w:ilvl w:val="0"/>
          <w:numId w:val="18"/>
        </w:numPr>
        <w:spacing w:after="0" w:line="276" w:lineRule="auto"/>
        <w:ind w:right="-42"/>
        <w:jc w:val="both"/>
        <w:rPr>
          <w:rFonts w:ascii="Corbel" w:hAnsi="Corbel"/>
          <w:sz w:val="24"/>
          <w:szCs w:val="24"/>
          <w14:ligatures w14:val="standard"/>
          <w14:numForm w14:val="lining"/>
        </w:rPr>
      </w:pPr>
      <w:r w:rsidRPr="006370BC">
        <w:rPr>
          <w:rFonts w:ascii="Corbel" w:hAnsi="Corbel" w:cstheme="minorHAnsi"/>
          <w:sz w:val="24"/>
          <w:szCs w:val="24"/>
        </w:rPr>
        <w:t xml:space="preserve">Tento </w:t>
      </w:r>
      <w:r w:rsidR="007418D2" w:rsidRPr="007418D2">
        <w:rPr>
          <w:rFonts w:ascii="Corbel" w:hAnsi="Corbel" w:cstheme="minorHAnsi"/>
          <w:sz w:val="24"/>
          <w:szCs w:val="24"/>
        </w:rPr>
        <w:t xml:space="preserve">dizajn manuál </w:t>
      </w:r>
      <w:r w:rsidR="007D0BC3">
        <w:rPr>
          <w:rFonts w:ascii="Corbel" w:hAnsi="Corbel" w:cstheme="minorHAnsi"/>
          <w:sz w:val="24"/>
          <w:szCs w:val="24"/>
        </w:rPr>
        <w:t>tvorí</w:t>
      </w:r>
      <w:r w:rsidR="007418D2" w:rsidRPr="007418D2">
        <w:rPr>
          <w:rFonts w:ascii="Corbel" w:hAnsi="Corbel" w:cstheme="minorHAnsi"/>
          <w:sz w:val="24"/>
          <w:szCs w:val="24"/>
        </w:rPr>
        <w:t xml:space="preserve"> prílohu č. </w:t>
      </w:r>
      <w:r w:rsidR="00BC6A76">
        <w:rPr>
          <w:rFonts w:ascii="Corbel" w:hAnsi="Corbel" w:cstheme="minorHAnsi"/>
          <w:sz w:val="24"/>
          <w:szCs w:val="24"/>
        </w:rPr>
        <w:t>1</w:t>
      </w:r>
      <w:r w:rsidR="007418D2" w:rsidRPr="007418D2">
        <w:rPr>
          <w:rFonts w:ascii="Corbel" w:hAnsi="Corbel" w:cstheme="minorHAnsi"/>
          <w:sz w:val="24"/>
          <w:szCs w:val="24"/>
        </w:rPr>
        <w:t xml:space="preserve"> k Smernici dekana Prírodovedeckej fakulty Univerzity Komenského v</w:t>
      </w:r>
      <w:r w:rsidR="002545B6">
        <w:rPr>
          <w:rFonts w:ascii="Corbel" w:hAnsi="Corbel" w:cstheme="minorHAnsi"/>
          <w:sz w:val="24"/>
          <w:szCs w:val="24"/>
        </w:rPr>
        <w:t> </w:t>
      </w:r>
      <w:r w:rsidR="007418D2" w:rsidRPr="007418D2">
        <w:rPr>
          <w:rFonts w:ascii="Corbel" w:hAnsi="Corbel" w:cstheme="minorHAnsi"/>
          <w:sz w:val="24"/>
          <w:szCs w:val="24"/>
        </w:rPr>
        <w:t>Bratislave</w:t>
      </w:r>
      <w:r w:rsidR="002545B6">
        <w:rPr>
          <w:rFonts w:ascii="Corbel" w:hAnsi="Corbel" w:cstheme="minorHAnsi"/>
          <w:sz w:val="24"/>
          <w:szCs w:val="24"/>
        </w:rPr>
        <w:t xml:space="preserve"> č. </w:t>
      </w:r>
      <w:r w:rsidR="00EE0DFB">
        <w:rPr>
          <w:rFonts w:ascii="Corbel" w:hAnsi="Corbel" w:cstheme="minorHAnsi"/>
          <w:sz w:val="24"/>
          <w:szCs w:val="24"/>
        </w:rPr>
        <w:t>3</w:t>
      </w:r>
      <w:r w:rsidR="002545B6">
        <w:rPr>
          <w:rFonts w:ascii="Corbel" w:hAnsi="Corbel" w:cstheme="minorHAnsi"/>
          <w:sz w:val="24"/>
          <w:szCs w:val="24"/>
        </w:rPr>
        <w:t>/2026</w:t>
      </w:r>
      <w:r w:rsidR="00BA6C2E">
        <w:rPr>
          <w:rFonts w:ascii="Corbel" w:hAnsi="Corbel" w:cstheme="minorHAnsi"/>
          <w:sz w:val="24"/>
          <w:szCs w:val="24"/>
        </w:rPr>
        <w:t xml:space="preserve"> </w:t>
      </w:r>
      <w:r w:rsidR="007D7685">
        <w:rPr>
          <w:rFonts w:ascii="Corbel" w:hAnsi="Corbel" w:cstheme="minorHAnsi"/>
          <w:sz w:val="24"/>
          <w:szCs w:val="24"/>
        </w:rPr>
        <w:t>o postupe pri realizácii stavebných</w:t>
      </w:r>
      <w:r w:rsidR="00304EB1">
        <w:rPr>
          <w:rFonts w:ascii="Corbel" w:hAnsi="Corbel" w:cstheme="minorHAnsi"/>
          <w:sz w:val="24"/>
          <w:szCs w:val="24"/>
        </w:rPr>
        <w:t xml:space="preserve">, technických a udržiavacích prác </w:t>
      </w:r>
      <w:r w:rsidR="007418D2" w:rsidRPr="007418D2">
        <w:rPr>
          <w:rFonts w:ascii="Corbel" w:hAnsi="Corbel" w:cstheme="minorHAnsi"/>
          <w:sz w:val="24"/>
          <w:szCs w:val="24"/>
        </w:rPr>
        <w:t>a stanovuje základné estetické, funkčné a materiálové zásady pre úpravy interiérov a vybraných exteriérových prvkov v priestoroch Prírodovedeckej fakulty (ďalej len „PriF UK“).</w:t>
      </w:r>
    </w:p>
    <w:p w14:paraId="34BB9EE5" w14:textId="3B6A7E80" w:rsidR="00AA39EC" w:rsidRDefault="00AA39EC" w:rsidP="006B6679">
      <w:pPr>
        <w:pStyle w:val="Normlnywebov"/>
        <w:numPr>
          <w:ilvl w:val="0"/>
          <w:numId w:val="18"/>
        </w:numPr>
        <w:spacing w:line="276" w:lineRule="auto"/>
        <w:jc w:val="both"/>
        <w:rPr>
          <w:rFonts w:ascii="Corbel" w:hAnsi="Corbel" w:cstheme="minorHAnsi"/>
        </w:rPr>
      </w:pPr>
      <w:r>
        <w:rPr>
          <w:rFonts w:ascii="Corbel" w:hAnsi="Corbel" w:cstheme="minorHAnsi"/>
        </w:rPr>
        <w:t>Cieľom</w:t>
      </w:r>
      <w:r w:rsidR="007418D2">
        <w:rPr>
          <w:rFonts w:ascii="Corbel" w:hAnsi="Corbel" w:cstheme="minorHAnsi"/>
        </w:rPr>
        <w:t xml:space="preserve"> </w:t>
      </w:r>
      <w:r w:rsidR="007418D2" w:rsidRPr="007418D2">
        <w:rPr>
          <w:rFonts w:ascii="Corbel" w:hAnsi="Corbel" w:cstheme="minorHAnsi"/>
        </w:rPr>
        <w:t>dizajn manuálu je zabezpečiť jednotný vizuálny a architektonický charakter priestorov fakulty, predchádzať nekoordinovaným</w:t>
      </w:r>
      <w:r w:rsidR="00E5165C">
        <w:rPr>
          <w:rFonts w:ascii="Corbel" w:hAnsi="Corbel" w:cstheme="minorHAnsi"/>
        </w:rPr>
        <w:t xml:space="preserve"> </w:t>
      </w:r>
      <w:r w:rsidR="007418D2" w:rsidRPr="007418D2">
        <w:rPr>
          <w:rFonts w:ascii="Corbel" w:hAnsi="Corbel" w:cstheme="minorHAnsi"/>
        </w:rPr>
        <w:t>zásahom do interiérov a exteriérov a vytvoriť zrozumiteľný rámec pre stavebné, udržiavacie a modernizačné zásahy.</w:t>
      </w:r>
    </w:p>
    <w:p w14:paraId="21F0E88A" w14:textId="77DA2BBD" w:rsidR="007D0BC3" w:rsidRDefault="00AA39EC" w:rsidP="006B6679">
      <w:pPr>
        <w:pStyle w:val="Normlnywebov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rFonts w:ascii="Corbel" w:hAnsi="Corbel" w:cstheme="minorHAnsi"/>
        </w:rPr>
      </w:pPr>
      <w:r>
        <w:rPr>
          <w:rFonts w:ascii="Corbel" w:hAnsi="Corbel" w:cstheme="minorHAnsi"/>
        </w:rPr>
        <w:t>Dizajn manuál sa uplatňuje pri všetkých stavebných, udržiavacích a modernizačných prácach realizovaných v priestoroch PriF UK, pokiaľ nie je v konkrétnom prípade určené inak.</w:t>
      </w:r>
    </w:p>
    <w:p w14:paraId="356552BC" w14:textId="51E1FF7F" w:rsidR="007D0BC3" w:rsidRPr="007D0BC3" w:rsidRDefault="007D0BC3" w:rsidP="006B6679">
      <w:pPr>
        <w:pStyle w:val="Normlnywebov"/>
        <w:numPr>
          <w:ilvl w:val="0"/>
          <w:numId w:val="18"/>
        </w:numPr>
        <w:spacing w:before="0" w:beforeAutospacing="0" w:after="240" w:afterAutospacing="0" w:line="276" w:lineRule="auto"/>
        <w:jc w:val="both"/>
        <w:rPr>
          <w:rFonts w:ascii="Corbel" w:hAnsi="Corbel" w:cstheme="minorHAnsi"/>
        </w:rPr>
      </w:pPr>
      <w:r>
        <w:rPr>
          <w:rFonts w:ascii="Corbel" w:hAnsi="Corbel" w:cstheme="minorHAnsi"/>
        </w:rPr>
        <w:t>Dizajn manuál je záväzný pre všetky pracoviská PriF UK, jej zamestnancov a externé subjekty vykonávajúce stavebné, udržiavacie alebo modernizačné práce v priestoroch fakulty.</w:t>
      </w:r>
    </w:p>
    <w:p w14:paraId="3595FE3C" w14:textId="74F017B0" w:rsidR="000273AD" w:rsidRPr="000273AD" w:rsidRDefault="000273AD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>
        <w:rPr>
          <w:rFonts w:ascii="Corbel" w:hAnsi="Corbel"/>
          <w:b/>
          <w:sz w:val="24"/>
          <w:szCs w:val="24"/>
          <w14:ligatures w14:val="standard"/>
          <w14:numForm w14:val="lining"/>
        </w:rPr>
        <w:t>2</w:t>
      </w:r>
    </w:p>
    <w:p w14:paraId="59257B09" w14:textId="6C4813C6" w:rsidR="00DB2E5E" w:rsidRDefault="00DB2E5E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Farebné riešenie interiérov</w:t>
      </w:r>
    </w:p>
    <w:p w14:paraId="30F0AE2D" w14:textId="77777777" w:rsidR="00D672C6" w:rsidRPr="000273AD" w:rsidRDefault="00D672C6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2FF6365A" w14:textId="5483C0B6" w:rsidR="00DB2E5E" w:rsidRPr="007418D2" w:rsidRDefault="00DB2E5E" w:rsidP="006B6679">
      <w:pPr>
        <w:pStyle w:val="Odsekzoznamu"/>
        <w:numPr>
          <w:ilvl w:val="0"/>
          <w:numId w:val="21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Steny na chodbách a v kanceláriách sa realizujú v bielej farbe </w:t>
      </w:r>
      <w:r w:rsidR="00BD07BA">
        <w:rPr>
          <w:rFonts w:ascii="Corbel" w:hAnsi="Corbel" w:cstheme="minorHAnsi"/>
          <w:sz w:val="24"/>
          <w:szCs w:val="24"/>
        </w:rPr>
        <w:t>v štandardnom interiérovom vyhotovení (</w:t>
      </w:r>
      <w:r w:rsidRPr="007418D2">
        <w:rPr>
          <w:rFonts w:ascii="Corbel" w:hAnsi="Corbel" w:cstheme="minorHAnsi"/>
          <w:sz w:val="24"/>
          <w:szCs w:val="24"/>
        </w:rPr>
        <w:t>minimáln</w:t>
      </w:r>
      <w:r w:rsidR="00BD07BA">
        <w:rPr>
          <w:rFonts w:ascii="Corbel" w:hAnsi="Corbel" w:cstheme="minorHAnsi"/>
          <w:sz w:val="24"/>
          <w:szCs w:val="24"/>
        </w:rPr>
        <w:t>a</w:t>
      </w:r>
      <w:r w:rsidRPr="007418D2">
        <w:rPr>
          <w:rFonts w:ascii="Corbel" w:hAnsi="Corbel" w:cstheme="minorHAnsi"/>
          <w:sz w:val="24"/>
          <w:szCs w:val="24"/>
        </w:rPr>
        <w:t xml:space="preserve"> </w:t>
      </w:r>
      <w:r w:rsidR="007D0BC3">
        <w:rPr>
          <w:rFonts w:ascii="Corbel" w:hAnsi="Corbel" w:cstheme="minorHAnsi"/>
          <w:sz w:val="24"/>
          <w:szCs w:val="24"/>
        </w:rPr>
        <w:t>hodnot</w:t>
      </w:r>
      <w:r w:rsidR="00BD07BA">
        <w:rPr>
          <w:rFonts w:ascii="Corbel" w:hAnsi="Corbel" w:cstheme="minorHAnsi"/>
          <w:sz w:val="24"/>
          <w:szCs w:val="24"/>
        </w:rPr>
        <w:t>a</w:t>
      </w:r>
      <w:r w:rsidR="007D0BC3">
        <w:rPr>
          <w:rFonts w:ascii="Corbel" w:hAnsi="Corbel" w:cstheme="minorHAnsi"/>
          <w:sz w:val="24"/>
          <w:szCs w:val="24"/>
        </w:rPr>
        <w:t xml:space="preserve"> belosti</w:t>
      </w:r>
      <w:r w:rsidRPr="007418D2">
        <w:rPr>
          <w:rFonts w:ascii="Corbel" w:hAnsi="Corbel" w:cstheme="minorHAnsi"/>
          <w:sz w:val="24"/>
          <w:szCs w:val="24"/>
        </w:rPr>
        <w:t xml:space="preserve"> 90 %</w:t>
      </w:r>
      <w:r w:rsidR="00BD07BA">
        <w:rPr>
          <w:rFonts w:ascii="Corbel" w:hAnsi="Corbel" w:cstheme="minorHAnsi"/>
          <w:sz w:val="24"/>
          <w:szCs w:val="24"/>
        </w:rPr>
        <w:t>)</w:t>
      </w:r>
      <w:r w:rsidRPr="007418D2">
        <w:rPr>
          <w:rFonts w:ascii="Corbel" w:hAnsi="Corbel" w:cstheme="minorHAnsi"/>
          <w:sz w:val="24"/>
          <w:szCs w:val="24"/>
        </w:rPr>
        <w:t>.</w:t>
      </w:r>
    </w:p>
    <w:p w14:paraId="0FE23447" w14:textId="6FD9CBDE" w:rsidR="00DB2E5E" w:rsidRPr="007418D2" w:rsidRDefault="00DB2E5E" w:rsidP="006B6679">
      <w:pPr>
        <w:pStyle w:val="Odsekzoznamu"/>
        <w:numPr>
          <w:ilvl w:val="0"/>
          <w:numId w:val="21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Stropy v chodbách sa </w:t>
      </w:r>
      <w:r w:rsidR="00D672C6">
        <w:rPr>
          <w:rFonts w:ascii="Corbel" w:hAnsi="Corbel" w:cstheme="minorHAnsi"/>
          <w:sz w:val="24"/>
          <w:szCs w:val="24"/>
        </w:rPr>
        <w:t xml:space="preserve">spravidla </w:t>
      </w:r>
      <w:r w:rsidRPr="007418D2">
        <w:rPr>
          <w:rFonts w:ascii="Corbel" w:hAnsi="Corbel" w:cstheme="minorHAnsi"/>
          <w:sz w:val="24"/>
          <w:szCs w:val="24"/>
        </w:rPr>
        <w:t>realizujú vo svetlosivých odtieňoch.</w:t>
      </w:r>
    </w:p>
    <w:p w14:paraId="73FC4FCC" w14:textId="3DAE3428" w:rsidR="00DB2E5E" w:rsidRPr="000273AD" w:rsidRDefault="000273AD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Čl. 3</w:t>
      </w:r>
    </w:p>
    <w:p w14:paraId="685FF822" w14:textId="1998D3F4" w:rsidR="00DB2E5E" w:rsidRDefault="00DB2E5E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Podlahy</w:t>
      </w:r>
    </w:p>
    <w:p w14:paraId="6E8F164C" w14:textId="77777777" w:rsidR="00797B18" w:rsidRPr="000273AD" w:rsidRDefault="00797B18" w:rsidP="006B6679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6A555C5D" w14:textId="61D7A718" w:rsidR="00DB2E5E" w:rsidRPr="007418D2" w:rsidRDefault="00DB2E5E" w:rsidP="006B6679">
      <w:pPr>
        <w:pStyle w:val="Odsekzoznamu"/>
        <w:numPr>
          <w:ilvl w:val="0"/>
          <w:numId w:val="22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Podlahy v chodbách sa </w:t>
      </w:r>
      <w:r w:rsidR="007D0BC3">
        <w:rPr>
          <w:rFonts w:ascii="Corbel" w:hAnsi="Corbel" w:cstheme="minorHAnsi"/>
          <w:sz w:val="24"/>
          <w:szCs w:val="24"/>
        </w:rPr>
        <w:t>realizujú</w:t>
      </w:r>
      <w:r w:rsidRPr="007418D2">
        <w:rPr>
          <w:rFonts w:ascii="Corbel" w:hAnsi="Corbel" w:cstheme="minorHAnsi"/>
          <w:sz w:val="24"/>
          <w:szCs w:val="24"/>
        </w:rPr>
        <w:t xml:space="preserve"> ako PVC krytina alebo liata podlaha</w:t>
      </w:r>
      <w:r w:rsidR="006370BC" w:rsidRPr="007418D2">
        <w:rPr>
          <w:rFonts w:ascii="Corbel" w:hAnsi="Corbel" w:cstheme="minorHAnsi"/>
          <w:sz w:val="24"/>
          <w:szCs w:val="24"/>
        </w:rPr>
        <w:t>, a to výlučne</w:t>
      </w:r>
      <w:r w:rsidRPr="007418D2">
        <w:rPr>
          <w:rFonts w:ascii="Corbel" w:hAnsi="Corbel" w:cstheme="minorHAnsi"/>
          <w:sz w:val="24"/>
          <w:szCs w:val="24"/>
        </w:rPr>
        <w:t xml:space="preserve"> v</w:t>
      </w:r>
      <w:r w:rsidR="006370BC" w:rsidRPr="007418D2">
        <w:rPr>
          <w:rFonts w:ascii="Corbel" w:hAnsi="Corbel" w:cstheme="minorHAnsi"/>
          <w:sz w:val="24"/>
          <w:szCs w:val="24"/>
        </w:rPr>
        <w:t>o</w:t>
      </w:r>
      <w:r w:rsidRPr="007418D2">
        <w:rPr>
          <w:rFonts w:ascii="Corbel" w:hAnsi="Corbel" w:cstheme="minorHAnsi"/>
          <w:sz w:val="24"/>
          <w:szCs w:val="24"/>
        </w:rPr>
        <w:t xml:space="preserve"> svetlosivých farebných odtieňoch.</w:t>
      </w:r>
    </w:p>
    <w:p w14:paraId="353A087F" w14:textId="37BDED86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>
        <w:rPr>
          <w:rFonts w:ascii="Corbel" w:hAnsi="Corbel"/>
          <w:b/>
          <w:sz w:val="24"/>
          <w:szCs w:val="24"/>
          <w14:ligatures w14:val="standard"/>
          <w14:numForm w14:val="lining"/>
        </w:rPr>
        <w:t>4</w:t>
      </w:r>
    </w:p>
    <w:p w14:paraId="6597787D" w14:textId="17080592" w:rsidR="00DB2E5E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Dvere a presklené výplne</w:t>
      </w:r>
    </w:p>
    <w:p w14:paraId="69034BC4" w14:textId="77777777" w:rsidR="00797B18" w:rsidRPr="000273AD" w:rsidRDefault="00797B18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70A2D8B9" w14:textId="1BB87023" w:rsidR="00DB2E5E" w:rsidRPr="007418D2" w:rsidRDefault="00DB2E5E" w:rsidP="00851A76">
      <w:pPr>
        <w:pStyle w:val="Odsekzoznamu"/>
        <w:numPr>
          <w:ilvl w:val="0"/>
          <w:numId w:val="23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Dvere do kancelárií sa realizujú ako presklené dvere s čiernym rámom</w:t>
      </w:r>
      <w:r w:rsidR="003512F0" w:rsidRPr="007418D2">
        <w:rPr>
          <w:rFonts w:ascii="Corbel" w:hAnsi="Corbel" w:cstheme="minorHAnsi"/>
          <w:sz w:val="24"/>
          <w:szCs w:val="24"/>
        </w:rPr>
        <w:t xml:space="preserve"> alebo plné </w:t>
      </w:r>
      <w:r w:rsidR="00F06C17">
        <w:rPr>
          <w:rFonts w:ascii="Corbel" w:hAnsi="Corbel" w:cstheme="minorHAnsi"/>
          <w:sz w:val="24"/>
          <w:szCs w:val="24"/>
        </w:rPr>
        <w:t>dvere v </w:t>
      </w:r>
      <w:r w:rsidR="003512F0" w:rsidRPr="007418D2">
        <w:rPr>
          <w:rFonts w:ascii="Corbel" w:hAnsi="Corbel" w:cstheme="minorHAnsi"/>
          <w:sz w:val="24"/>
          <w:szCs w:val="24"/>
        </w:rPr>
        <w:t>biel</w:t>
      </w:r>
      <w:r w:rsidR="00F06C17">
        <w:rPr>
          <w:rFonts w:ascii="Corbel" w:hAnsi="Corbel" w:cstheme="minorHAnsi"/>
          <w:sz w:val="24"/>
          <w:szCs w:val="24"/>
        </w:rPr>
        <w:t>om vyhotovení</w:t>
      </w:r>
      <w:r w:rsidRPr="007418D2">
        <w:rPr>
          <w:rFonts w:ascii="Corbel" w:hAnsi="Corbel" w:cstheme="minorHAnsi"/>
          <w:sz w:val="24"/>
          <w:szCs w:val="24"/>
        </w:rPr>
        <w:t>.</w:t>
      </w:r>
    </w:p>
    <w:p w14:paraId="04F58501" w14:textId="5808EF42" w:rsidR="003512F0" w:rsidRPr="007418D2" w:rsidRDefault="003512F0" w:rsidP="00851A76">
      <w:pPr>
        <w:pStyle w:val="Odsekzoznamu"/>
        <w:numPr>
          <w:ilvl w:val="0"/>
          <w:numId w:val="23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V laboratóriách je možné realizovať výmenu dverí </w:t>
      </w:r>
      <w:r w:rsidR="007D0BC3">
        <w:rPr>
          <w:rFonts w:ascii="Corbel" w:hAnsi="Corbel" w:cstheme="minorHAnsi"/>
          <w:sz w:val="24"/>
          <w:szCs w:val="24"/>
        </w:rPr>
        <w:t xml:space="preserve">výlučne </w:t>
      </w:r>
      <w:r w:rsidRPr="007418D2">
        <w:rPr>
          <w:rFonts w:ascii="Corbel" w:hAnsi="Corbel" w:cstheme="minorHAnsi"/>
          <w:sz w:val="24"/>
          <w:szCs w:val="24"/>
        </w:rPr>
        <w:t>za dvere z plastu alebo hliníka</w:t>
      </w:r>
      <w:r w:rsidR="007D0BC3">
        <w:rPr>
          <w:rFonts w:ascii="Corbel" w:hAnsi="Corbel" w:cstheme="minorHAnsi"/>
          <w:sz w:val="24"/>
          <w:szCs w:val="24"/>
        </w:rPr>
        <w:t>, ak osobitné technické alebo bezpečnostné predpisy neustanovujú inak</w:t>
      </w:r>
      <w:r w:rsidRPr="007418D2">
        <w:rPr>
          <w:rFonts w:ascii="Corbel" w:hAnsi="Corbel" w:cstheme="minorHAnsi"/>
          <w:sz w:val="24"/>
          <w:szCs w:val="24"/>
        </w:rPr>
        <w:t xml:space="preserve">. </w:t>
      </w:r>
    </w:p>
    <w:p w14:paraId="0C353BD9" w14:textId="68A6382C" w:rsidR="00DB2E5E" w:rsidRPr="007418D2" w:rsidRDefault="00DB2E5E" w:rsidP="00851A76">
      <w:pPr>
        <w:pStyle w:val="Odsekzoznamu"/>
        <w:numPr>
          <w:ilvl w:val="0"/>
          <w:numId w:val="23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Výplne existujúcich vchodových dverí sa realizujú ako: </w:t>
      </w:r>
      <w:r w:rsidR="00025903" w:rsidRPr="007418D2">
        <w:rPr>
          <w:rFonts w:ascii="Corbel" w:hAnsi="Corbel" w:cstheme="minorHAnsi"/>
          <w:sz w:val="24"/>
          <w:szCs w:val="24"/>
        </w:rPr>
        <w:t>opálové (mliečne) sklo, číre bezfarebné sklo alebo polykarbonát v odtieni opál. Typ výplne sa vyberá podľa požadovanej priehľadnosti</w:t>
      </w:r>
      <w:r w:rsidRPr="007418D2">
        <w:rPr>
          <w:rFonts w:ascii="Corbel" w:hAnsi="Corbel" w:cstheme="minorHAnsi"/>
          <w:sz w:val="24"/>
          <w:szCs w:val="24"/>
        </w:rPr>
        <w:t>.</w:t>
      </w:r>
    </w:p>
    <w:p w14:paraId="4B877428" w14:textId="49EC8336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lastRenderedPageBreak/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5</w:t>
      </w:r>
    </w:p>
    <w:p w14:paraId="2B1B52D2" w14:textId="55FC4F9F" w:rsidR="00DB2E5E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Nábytok a vstavané prvky</w:t>
      </w:r>
    </w:p>
    <w:p w14:paraId="085C7CF7" w14:textId="77777777" w:rsidR="00BB0597" w:rsidRPr="000273AD" w:rsidRDefault="00BB0597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4BC8B3C9" w14:textId="74D86F8F" w:rsidR="00DB2E5E" w:rsidRPr="007418D2" w:rsidRDefault="00DB2E5E" w:rsidP="00851A76">
      <w:pPr>
        <w:pStyle w:val="Odsekzoznamu"/>
        <w:numPr>
          <w:ilvl w:val="0"/>
          <w:numId w:val="24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Skrine na chodbách sa realizujú z drevotriesky v odtieni RAL 7407, s farebnými lištami</w:t>
      </w:r>
      <w:r w:rsidR="00BB0597">
        <w:rPr>
          <w:rFonts w:ascii="Corbel" w:hAnsi="Corbel" w:cstheme="minorHAnsi"/>
          <w:sz w:val="24"/>
          <w:szCs w:val="24"/>
        </w:rPr>
        <w:t>.</w:t>
      </w:r>
      <w:r w:rsidRPr="007418D2">
        <w:rPr>
          <w:rFonts w:ascii="Corbel" w:hAnsi="Corbel" w:cstheme="minorHAnsi"/>
          <w:sz w:val="24"/>
          <w:szCs w:val="24"/>
        </w:rPr>
        <w:t xml:space="preserve"> </w:t>
      </w:r>
      <w:r w:rsidR="00BB0597">
        <w:rPr>
          <w:rFonts w:ascii="Corbel" w:hAnsi="Corbel" w:cstheme="minorHAnsi"/>
          <w:sz w:val="24"/>
          <w:szCs w:val="24"/>
        </w:rPr>
        <w:t>F</w:t>
      </w:r>
      <w:r w:rsidRPr="007418D2">
        <w:rPr>
          <w:rFonts w:ascii="Corbel" w:hAnsi="Corbel" w:cstheme="minorHAnsi"/>
          <w:sz w:val="24"/>
          <w:szCs w:val="24"/>
        </w:rPr>
        <w:t>arebnosť líšt sa prispôsobuje jednotlivým pavilónom.</w:t>
      </w:r>
    </w:p>
    <w:p w14:paraId="5110EB3D" w14:textId="0274A405" w:rsidR="00DB2E5E" w:rsidRPr="007418D2" w:rsidRDefault="00DB2E5E" w:rsidP="00851A76">
      <w:pPr>
        <w:pStyle w:val="Odsekzoznamu"/>
        <w:numPr>
          <w:ilvl w:val="0"/>
          <w:numId w:val="24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Svetlíky na chodbách sa </w:t>
      </w:r>
      <w:r w:rsidR="00F06C17">
        <w:rPr>
          <w:rFonts w:ascii="Corbel" w:hAnsi="Corbel" w:cstheme="minorHAnsi"/>
          <w:sz w:val="24"/>
          <w:szCs w:val="24"/>
        </w:rPr>
        <w:t>realizujú</w:t>
      </w:r>
      <w:r w:rsidRPr="007418D2">
        <w:rPr>
          <w:rFonts w:ascii="Corbel" w:hAnsi="Corbel" w:cstheme="minorHAnsi"/>
          <w:sz w:val="24"/>
          <w:szCs w:val="24"/>
        </w:rPr>
        <w:t xml:space="preserve"> ako drevotrieska v odtieni RAL 7407, alebo dutinkový polykarbonát v odtieni opál v hliníkovom ráme</w:t>
      </w:r>
      <w:r w:rsidR="00845790">
        <w:rPr>
          <w:rFonts w:ascii="Corbel" w:hAnsi="Corbel" w:cstheme="minorHAnsi"/>
          <w:sz w:val="24"/>
          <w:szCs w:val="24"/>
        </w:rPr>
        <w:t>.</w:t>
      </w:r>
      <w:r w:rsidR="006370BC" w:rsidRPr="007418D2">
        <w:rPr>
          <w:rFonts w:ascii="Corbel" w:hAnsi="Corbel" w:cstheme="minorHAnsi"/>
          <w:sz w:val="24"/>
          <w:szCs w:val="24"/>
        </w:rPr>
        <w:t xml:space="preserve"> </w:t>
      </w:r>
      <w:r w:rsidR="00845790">
        <w:rPr>
          <w:rFonts w:ascii="Corbel" w:hAnsi="Corbel" w:cstheme="minorHAnsi"/>
          <w:sz w:val="24"/>
          <w:szCs w:val="24"/>
        </w:rPr>
        <w:t>S</w:t>
      </w:r>
      <w:r w:rsidRPr="007418D2">
        <w:rPr>
          <w:rFonts w:ascii="Corbel" w:hAnsi="Corbel" w:cstheme="minorHAnsi"/>
          <w:sz w:val="24"/>
          <w:szCs w:val="24"/>
        </w:rPr>
        <w:t>vetlíky musia byť otvárateľné.</w:t>
      </w:r>
    </w:p>
    <w:p w14:paraId="58A0F6BB" w14:textId="04E3008A" w:rsidR="00DB2E5E" w:rsidRPr="007418D2" w:rsidRDefault="00DB2E5E" w:rsidP="00851A76">
      <w:pPr>
        <w:pStyle w:val="Odsekzoznamu"/>
        <w:numPr>
          <w:ilvl w:val="0"/>
          <w:numId w:val="24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Svetlíky v kanceláriách sa realizujú ako dutinkový polykarbonát v odtieni opál v hliníkovom alebo čiernom ráme alebo</w:t>
      </w:r>
      <w:r w:rsidR="006D00FB">
        <w:rPr>
          <w:rFonts w:ascii="Corbel" w:hAnsi="Corbel" w:cstheme="minorHAnsi"/>
          <w:sz w:val="24"/>
          <w:szCs w:val="24"/>
        </w:rPr>
        <w:t xml:space="preserve"> ako</w:t>
      </w:r>
      <w:r w:rsidRPr="007418D2">
        <w:rPr>
          <w:rFonts w:ascii="Corbel" w:hAnsi="Corbel" w:cstheme="minorHAnsi"/>
          <w:sz w:val="24"/>
          <w:szCs w:val="24"/>
        </w:rPr>
        <w:t xml:space="preserve"> drevotrieska</w:t>
      </w:r>
      <w:r w:rsidR="006370BC" w:rsidRPr="007418D2">
        <w:rPr>
          <w:rFonts w:ascii="Corbel" w:hAnsi="Corbel" w:cstheme="minorHAnsi"/>
          <w:sz w:val="24"/>
          <w:szCs w:val="24"/>
        </w:rPr>
        <w:t>.</w:t>
      </w:r>
    </w:p>
    <w:p w14:paraId="5457881E" w14:textId="11318122" w:rsidR="00DB2E5E" w:rsidRPr="006370BC" w:rsidRDefault="00DB2E5E" w:rsidP="00851A76">
      <w:pPr>
        <w:pStyle w:val="Odsekzoznamu"/>
        <w:numPr>
          <w:ilvl w:val="0"/>
          <w:numId w:val="24"/>
        </w:numPr>
        <w:spacing w:after="0" w:line="276" w:lineRule="auto"/>
        <w:ind w:right="-42"/>
        <w:jc w:val="both"/>
        <w:rPr>
          <w:rFonts w:ascii="Corbel" w:hAnsi="Corbel" w:cstheme="minorHAnsi"/>
        </w:rPr>
      </w:pPr>
      <w:r w:rsidRPr="007418D2">
        <w:rPr>
          <w:rFonts w:ascii="Corbel" w:hAnsi="Corbel" w:cstheme="minorHAnsi"/>
          <w:sz w:val="24"/>
          <w:szCs w:val="24"/>
        </w:rPr>
        <w:t>Nábytok do fakultných učební sa realizuje z drevotriesky v odtieni RAL 7407.</w:t>
      </w:r>
    </w:p>
    <w:p w14:paraId="3D0DCDDA" w14:textId="64285E50" w:rsidR="00DB2E5E" w:rsidRPr="007418D2" w:rsidRDefault="00DB2E5E" w:rsidP="00851A76">
      <w:pPr>
        <w:pStyle w:val="Odsekzoznamu"/>
        <w:numPr>
          <w:ilvl w:val="0"/>
          <w:numId w:val="24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Umiestnenie nábytku na chodbách je možné výlučne </w:t>
      </w:r>
      <w:r w:rsidR="006D00FB">
        <w:rPr>
          <w:rFonts w:ascii="Corbel" w:hAnsi="Corbel" w:cstheme="minorHAnsi"/>
          <w:sz w:val="24"/>
          <w:szCs w:val="24"/>
        </w:rPr>
        <w:t xml:space="preserve">po prerokovaní s Oddelením technicko-prevádzkových </w:t>
      </w:r>
      <w:r w:rsidR="00F1758D">
        <w:rPr>
          <w:rFonts w:ascii="Corbel" w:hAnsi="Corbel" w:cstheme="minorHAnsi"/>
          <w:sz w:val="24"/>
          <w:szCs w:val="24"/>
        </w:rPr>
        <w:t xml:space="preserve">činností fakulty (OTPČ) a </w:t>
      </w:r>
      <w:r w:rsidRPr="007418D2">
        <w:rPr>
          <w:rFonts w:ascii="Corbel" w:hAnsi="Corbel" w:cstheme="minorHAnsi"/>
          <w:sz w:val="24"/>
          <w:szCs w:val="24"/>
        </w:rPr>
        <w:t>so súhlasom dekana fakulty a</w:t>
      </w:r>
      <w:r w:rsidR="00C224E6">
        <w:rPr>
          <w:rFonts w:ascii="Corbel" w:hAnsi="Corbel" w:cstheme="minorHAnsi"/>
          <w:sz w:val="24"/>
          <w:szCs w:val="24"/>
        </w:rPr>
        <w:t> </w:t>
      </w:r>
      <w:r w:rsidRPr="007418D2">
        <w:rPr>
          <w:rFonts w:ascii="Corbel" w:hAnsi="Corbel" w:cstheme="minorHAnsi"/>
          <w:sz w:val="24"/>
          <w:szCs w:val="24"/>
        </w:rPr>
        <w:t>referenta</w:t>
      </w:r>
      <w:r w:rsidR="00C224E6">
        <w:rPr>
          <w:rFonts w:ascii="Corbel" w:hAnsi="Corbel" w:cstheme="minorHAnsi"/>
          <w:sz w:val="24"/>
          <w:szCs w:val="24"/>
        </w:rPr>
        <w:t xml:space="preserve"> pre</w:t>
      </w:r>
      <w:r w:rsidRPr="007418D2">
        <w:rPr>
          <w:rFonts w:ascii="Corbel" w:hAnsi="Corbel" w:cstheme="minorHAnsi"/>
          <w:sz w:val="24"/>
          <w:szCs w:val="24"/>
        </w:rPr>
        <w:t xml:space="preserve"> BOZP/PO</w:t>
      </w:r>
      <w:r w:rsidR="00F1758D">
        <w:rPr>
          <w:rFonts w:ascii="Corbel" w:hAnsi="Corbel" w:cstheme="minorHAnsi"/>
          <w:sz w:val="24"/>
          <w:szCs w:val="24"/>
        </w:rPr>
        <w:t>. Fa</w:t>
      </w:r>
      <w:r w:rsidRPr="007418D2">
        <w:rPr>
          <w:rFonts w:ascii="Corbel" w:hAnsi="Corbel" w:cstheme="minorHAnsi"/>
          <w:sz w:val="24"/>
          <w:szCs w:val="24"/>
        </w:rPr>
        <w:t>rebnosť nábytku sa volí v sivých odtieňoch.</w:t>
      </w:r>
    </w:p>
    <w:p w14:paraId="28A6D646" w14:textId="740349FD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6</w:t>
      </w:r>
    </w:p>
    <w:p w14:paraId="6E20A40F" w14:textId="0D7DA81B" w:rsidR="00DB2E5E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Informačné a doplnkové prvky</w:t>
      </w:r>
    </w:p>
    <w:p w14:paraId="6E051329" w14:textId="77777777" w:rsidR="00F5416A" w:rsidRPr="000273AD" w:rsidRDefault="00F5416A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56E7C316" w14:textId="6A0B53FC" w:rsidR="00DB2E5E" w:rsidRDefault="00DB2E5E" w:rsidP="00851A76">
      <w:pPr>
        <w:pStyle w:val="Odsekzoznamu"/>
        <w:numPr>
          <w:ilvl w:val="0"/>
          <w:numId w:val="25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Nástenky na chodbách sa </w:t>
      </w:r>
      <w:r w:rsidR="007D0BC3">
        <w:rPr>
          <w:rFonts w:ascii="Corbel" w:hAnsi="Corbel" w:cstheme="minorHAnsi"/>
          <w:sz w:val="24"/>
          <w:szCs w:val="24"/>
        </w:rPr>
        <w:t>realizujú</w:t>
      </w:r>
      <w:r w:rsidRPr="007418D2">
        <w:rPr>
          <w:rFonts w:ascii="Corbel" w:hAnsi="Corbel" w:cstheme="minorHAnsi"/>
          <w:sz w:val="24"/>
          <w:szCs w:val="24"/>
        </w:rPr>
        <w:t xml:space="preserve"> výlučne formou plagátového klipového</w:t>
      </w:r>
      <w:r w:rsidR="007D0BC3">
        <w:rPr>
          <w:rFonts w:ascii="Corbel" w:hAnsi="Corbel" w:cstheme="minorHAnsi"/>
          <w:sz w:val="24"/>
          <w:szCs w:val="24"/>
        </w:rPr>
        <w:t xml:space="preserve"> </w:t>
      </w:r>
      <w:r w:rsidR="007D0BC3" w:rsidRPr="007418D2">
        <w:rPr>
          <w:rFonts w:ascii="Corbel" w:hAnsi="Corbel" w:cstheme="minorHAnsi"/>
          <w:sz w:val="24"/>
          <w:szCs w:val="24"/>
        </w:rPr>
        <w:t>rámu</w:t>
      </w:r>
      <w:r w:rsidRPr="007418D2">
        <w:rPr>
          <w:rFonts w:ascii="Corbel" w:hAnsi="Corbel" w:cstheme="minorHAnsi"/>
          <w:sz w:val="24"/>
          <w:szCs w:val="24"/>
        </w:rPr>
        <w:t xml:space="preserve"> (</w:t>
      </w:r>
      <w:r w:rsidR="007D0BC3">
        <w:rPr>
          <w:rFonts w:ascii="Corbel" w:hAnsi="Corbel" w:cstheme="minorHAnsi"/>
          <w:sz w:val="24"/>
          <w:szCs w:val="24"/>
        </w:rPr>
        <w:t xml:space="preserve">tzv. </w:t>
      </w:r>
      <w:r w:rsidRPr="007418D2">
        <w:rPr>
          <w:rFonts w:ascii="Corbel" w:hAnsi="Corbel" w:cstheme="minorHAnsi"/>
          <w:sz w:val="24"/>
          <w:szCs w:val="24"/>
        </w:rPr>
        <w:t>klap</w:t>
      </w:r>
      <w:r w:rsidR="007D0BC3">
        <w:rPr>
          <w:rFonts w:ascii="Corbel" w:hAnsi="Corbel" w:cstheme="minorHAnsi"/>
          <w:sz w:val="24"/>
          <w:szCs w:val="24"/>
        </w:rPr>
        <w:t xml:space="preserve"> rámu</w:t>
      </w:r>
      <w:r w:rsidRPr="007418D2">
        <w:rPr>
          <w:rFonts w:ascii="Corbel" w:hAnsi="Corbel" w:cstheme="minorHAnsi"/>
          <w:sz w:val="24"/>
          <w:szCs w:val="24"/>
        </w:rPr>
        <w:t>)</w:t>
      </w:r>
      <w:r w:rsidR="00F5416A">
        <w:rPr>
          <w:rFonts w:ascii="Corbel" w:hAnsi="Corbel" w:cstheme="minorHAnsi"/>
          <w:sz w:val="24"/>
          <w:szCs w:val="24"/>
        </w:rPr>
        <w:t>,</w:t>
      </w:r>
      <w:r w:rsidRPr="007418D2">
        <w:rPr>
          <w:rFonts w:ascii="Corbel" w:hAnsi="Corbel" w:cstheme="minorHAnsi"/>
          <w:sz w:val="24"/>
          <w:szCs w:val="24"/>
        </w:rPr>
        <w:t xml:space="preserve"> </w:t>
      </w:r>
      <w:r w:rsidR="00025903" w:rsidRPr="007418D2">
        <w:rPr>
          <w:rFonts w:ascii="Corbel" w:hAnsi="Corbel" w:cstheme="minorHAnsi"/>
          <w:sz w:val="24"/>
          <w:szCs w:val="24"/>
        </w:rPr>
        <w:t xml:space="preserve">prednostne </w:t>
      </w:r>
      <w:r w:rsidRPr="007418D2">
        <w:rPr>
          <w:rFonts w:ascii="Corbel" w:hAnsi="Corbel" w:cstheme="minorHAnsi"/>
          <w:sz w:val="24"/>
          <w:szCs w:val="24"/>
        </w:rPr>
        <w:t>v striebornom vyhotovení.</w:t>
      </w:r>
    </w:p>
    <w:p w14:paraId="4149D861" w14:textId="5644387C" w:rsidR="00F95FA4" w:rsidRPr="007418D2" w:rsidRDefault="00F95FA4" w:rsidP="00851A76">
      <w:pPr>
        <w:pStyle w:val="Odsekzoznamu"/>
        <w:numPr>
          <w:ilvl w:val="0"/>
          <w:numId w:val="25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>
        <w:rPr>
          <w:rFonts w:ascii="Corbel" w:hAnsi="Corbel" w:cstheme="minorHAnsi"/>
          <w:sz w:val="24"/>
          <w:szCs w:val="24"/>
        </w:rPr>
        <w:t>Označovanie miestností pracovísk a funkčných priestorov sa realizuje jednotným spôsobom určeným OTPČ.</w:t>
      </w:r>
    </w:p>
    <w:p w14:paraId="01B5B7D9" w14:textId="0532E3CE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7</w:t>
      </w:r>
    </w:p>
    <w:p w14:paraId="4DCAB2AB" w14:textId="383C7087" w:rsidR="00DB2E5E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Tienenie a ochrana okien</w:t>
      </w:r>
    </w:p>
    <w:p w14:paraId="468F2788" w14:textId="77777777" w:rsidR="00877E39" w:rsidRPr="000273AD" w:rsidRDefault="00877E39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04C86CD9" w14:textId="46424714" w:rsidR="00DB2E5E" w:rsidRPr="007418D2" w:rsidRDefault="00DB2E5E" w:rsidP="00851A76">
      <w:pPr>
        <w:pStyle w:val="Odsekzoznamu"/>
        <w:numPr>
          <w:ilvl w:val="0"/>
          <w:numId w:val="26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Inštalácia tieniacej techniky na okná (vonkajšie žalúzie, markízy, rolety, fasádne clony, látkové tienenie, fólie a podobné riešenia) nie je prípustná</w:t>
      </w:r>
      <w:r w:rsidR="007D0BC3">
        <w:rPr>
          <w:rFonts w:ascii="Corbel" w:hAnsi="Corbel" w:cstheme="minorHAnsi"/>
          <w:sz w:val="24"/>
          <w:szCs w:val="24"/>
        </w:rPr>
        <w:t>, pokiaľ dekan fakulty v odôvodnených prípadoch</w:t>
      </w:r>
      <w:r w:rsidR="00D43F3C">
        <w:rPr>
          <w:rFonts w:ascii="Corbel" w:hAnsi="Corbel" w:cstheme="minorHAnsi"/>
          <w:sz w:val="24"/>
          <w:szCs w:val="24"/>
        </w:rPr>
        <w:t xml:space="preserve"> po prerokovaní s OTPČ</w:t>
      </w:r>
      <w:r w:rsidR="007D0BC3">
        <w:rPr>
          <w:rFonts w:ascii="Corbel" w:hAnsi="Corbel" w:cstheme="minorHAnsi"/>
          <w:sz w:val="24"/>
          <w:szCs w:val="24"/>
        </w:rPr>
        <w:t xml:space="preserve"> nerozhodne inak</w:t>
      </w:r>
      <w:r w:rsidRPr="007418D2">
        <w:rPr>
          <w:rFonts w:ascii="Corbel" w:hAnsi="Corbel" w:cstheme="minorHAnsi"/>
          <w:sz w:val="24"/>
          <w:szCs w:val="24"/>
        </w:rPr>
        <w:t>.</w:t>
      </w:r>
    </w:p>
    <w:p w14:paraId="70E1518C" w14:textId="48BEDA53" w:rsidR="00DB2E5E" w:rsidRPr="007418D2" w:rsidRDefault="00DB2E5E" w:rsidP="00851A76">
      <w:pPr>
        <w:pStyle w:val="Odsekzoznamu"/>
        <w:numPr>
          <w:ilvl w:val="0"/>
          <w:numId w:val="26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Ochrana okien proti hmyzu sa rieši výlučne formou ochrannej okennej sieťky s</w:t>
      </w:r>
      <w:r w:rsidR="00AA39EC" w:rsidRPr="007418D2">
        <w:rPr>
          <w:rFonts w:ascii="Corbel" w:hAnsi="Corbel" w:cstheme="minorHAnsi"/>
          <w:sz w:val="24"/>
          <w:szCs w:val="24"/>
        </w:rPr>
        <w:t xml:space="preserve"> </w:t>
      </w:r>
      <w:r w:rsidRPr="007418D2">
        <w:rPr>
          <w:rFonts w:ascii="Corbel" w:hAnsi="Corbel" w:cstheme="minorHAnsi"/>
          <w:sz w:val="24"/>
          <w:szCs w:val="24"/>
        </w:rPr>
        <w:t>antracitovým rámom,</w:t>
      </w:r>
      <w:r w:rsidR="00AA39EC" w:rsidRPr="007418D2">
        <w:rPr>
          <w:rFonts w:ascii="Corbel" w:hAnsi="Corbel" w:cstheme="minorHAnsi"/>
          <w:sz w:val="24"/>
          <w:szCs w:val="24"/>
        </w:rPr>
        <w:t xml:space="preserve"> </w:t>
      </w:r>
      <w:r w:rsidRPr="007418D2">
        <w:rPr>
          <w:rFonts w:ascii="Corbel" w:hAnsi="Corbel" w:cstheme="minorHAnsi"/>
          <w:sz w:val="24"/>
          <w:szCs w:val="24"/>
        </w:rPr>
        <w:t>a to v súlade s vysúťaženými parametrami.</w:t>
      </w:r>
    </w:p>
    <w:p w14:paraId="0D9BA570" w14:textId="77D314D3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8</w:t>
      </w:r>
    </w:p>
    <w:p w14:paraId="3FDD4992" w14:textId="04A01D96" w:rsidR="00DB2E5E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Klimatizačné jednotky</w:t>
      </w:r>
    </w:p>
    <w:p w14:paraId="6DB4458A" w14:textId="77777777" w:rsidR="00440FAF" w:rsidRPr="000273AD" w:rsidRDefault="00440FAF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66890BBF" w14:textId="2C51237A" w:rsidR="00DB2E5E" w:rsidRPr="007418D2" w:rsidRDefault="00DB2E5E" w:rsidP="00851A76">
      <w:pPr>
        <w:pStyle w:val="Odsekzoznamu"/>
        <w:numPr>
          <w:ilvl w:val="0"/>
          <w:numId w:val="27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 xml:space="preserve">Vonkajšie klimatizačné jednotky sa inštalujú </w:t>
      </w:r>
      <w:r w:rsidR="00106F94">
        <w:rPr>
          <w:rFonts w:ascii="Corbel" w:hAnsi="Corbel" w:cstheme="minorHAnsi"/>
          <w:sz w:val="24"/>
          <w:szCs w:val="24"/>
        </w:rPr>
        <w:t xml:space="preserve">prednostne </w:t>
      </w:r>
      <w:r w:rsidRPr="007418D2">
        <w:rPr>
          <w:rFonts w:ascii="Corbel" w:hAnsi="Corbel" w:cstheme="minorHAnsi"/>
          <w:sz w:val="24"/>
          <w:szCs w:val="24"/>
        </w:rPr>
        <w:t>na balkóny do spodnej časti priestoru.</w:t>
      </w:r>
    </w:p>
    <w:p w14:paraId="73178123" w14:textId="7A292C81" w:rsidR="00DB2E5E" w:rsidRPr="007418D2" w:rsidRDefault="00DB2E5E" w:rsidP="00851A76">
      <w:pPr>
        <w:pStyle w:val="Odsekzoznamu"/>
        <w:numPr>
          <w:ilvl w:val="0"/>
          <w:numId w:val="27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Odvod kondenzátu z klimatizačných jednotiek</w:t>
      </w:r>
      <w:r w:rsidR="00AA39EC" w:rsidRPr="007418D2">
        <w:rPr>
          <w:rFonts w:ascii="Corbel" w:hAnsi="Corbel" w:cstheme="minorHAnsi"/>
          <w:sz w:val="24"/>
          <w:szCs w:val="24"/>
        </w:rPr>
        <w:t xml:space="preserve"> </w:t>
      </w:r>
      <w:r w:rsidRPr="007418D2">
        <w:rPr>
          <w:rFonts w:ascii="Corbel" w:hAnsi="Corbel" w:cstheme="minorHAnsi"/>
          <w:sz w:val="24"/>
          <w:szCs w:val="24"/>
        </w:rPr>
        <w:t>môže byť riešený samospádom smerom mimo objektu len za predpokladu, že nedôjde k prenikaniu vlhkosti do stavebných konštrukcií, zamŕzaniu alebo vzniku plesní</w:t>
      </w:r>
      <w:r w:rsidR="00AA39EC" w:rsidRPr="007418D2">
        <w:rPr>
          <w:rFonts w:ascii="Corbel" w:hAnsi="Corbel" w:cstheme="minorHAnsi"/>
          <w:sz w:val="24"/>
          <w:szCs w:val="24"/>
        </w:rPr>
        <w:t>.</w:t>
      </w:r>
    </w:p>
    <w:p w14:paraId="67C209DB" w14:textId="5FE522EE" w:rsidR="00DB2E5E" w:rsidRPr="007418D2" w:rsidRDefault="00AA39EC" w:rsidP="00851A76">
      <w:pPr>
        <w:pStyle w:val="Odsekzoznamu"/>
        <w:numPr>
          <w:ilvl w:val="0"/>
          <w:numId w:val="27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A</w:t>
      </w:r>
      <w:r w:rsidR="00DB2E5E" w:rsidRPr="007418D2">
        <w:rPr>
          <w:rFonts w:ascii="Corbel" w:hAnsi="Corbel" w:cstheme="minorHAnsi"/>
          <w:sz w:val="24"/>
          <w:szCs w:val="24"/>
        </w:rPr>
        <w:t>k nie je možné zabezpečiť samospád, použije sa odvod kondenzátu do zbernej nádoby.</w:t>
      </w:r>
    </w:p>
    <w:p w14:paraId="30469C55" w14:textId="71BE2A46" w:rsidR="000273AD" w:rsidRP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lastRenderedPageBreak/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9</w:t>
      </w:r>
    </w:p>
    <w:p w14:paraId="44A75E1A" w14:textId="77777777" w:rsidR="006B6679" w:rsidRDefault="00DB2E5E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Fasáda budovy</w:t>
      </w:r>
    </w:p>
    <w:p w14:paraId="275ADDF5" w14:textId="77777777" w:rsidR="00440FAF" w:rsidRDefault="00440FAF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011343BF" w14:textId="0C635086" w:rsidR="00DB2E5E" w:rsidRPr="007418D2" w:rsidRDefault="00DB2E5E" w:rsidP="00851A76">
      <w:pPr>
        <w:pStyle w:val="Odsekzoznamu"/>
        <w:numPr>
          <w:ilvl w:val="0"/>
          <w:numId w:val="29"/>
        </w:numPr>
        <w:spacing w:after="0"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Na fasádu budov nie je prípustné inštalovať akékoľvek predmety</w:t>
      </w:r>
      <w:r w:rsidR="00025903" w:rsidRPr="007418D2">
        <w:rPr>
          <w:rFonts w:ascii="Corbel" w:hAnsi="Corbel" w:cstheme="minorHAnsi"/>
          <w:sz w:val="24"/>
          <w:szCs w:val="24"/>
        </w:rPr>
        <w:t xml:space="preserve"> bez predchádzajúceho súhlasu dekana PriF UK</w:t>
      </w:r>
      <w:r w:rsidR="00EB0AF7">
        <w:rPr>
          <w:rFonts w:ascii="Corbel" w:hAnsi="Corbel" w:cstheme="minorHAnsi"/>
          <w:sz w:val="24"/>
          <w:szCs w:val="24"/>
        </w:rPr>
        <w:t xml:space="preserve"> po prerokovaní s OTPČ</w:t>
      </w:r>
      <w:r w:rsidRPr="007418D2">
        <w:rPr>
          <w:rFonts w:ascii="Corbel" w:hAnsi="Corbel" w:cstheme="minorHAnsi"/>
          <w:sz w:val="24"/>
          <w:szCs w:val="24"/>
        </w:rPr>
        <w:t>.</w:t>
      </w:r>
    </w:p>
    <w:p w14:paraId="04B0DEE9" w14:textId="236AAB8E" w:rsidR="000273AD" w:rsidRPr="000273AD" w:rsidRDefault="000273AD" w:rsidP="00851A76">
      <w:pPr>
        <w:spacing w:before="240"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 xml:space="preserve">Čl. </w:t>
      </w:r>
      <w:r w:rsidR="007D0BC3">
        <w:rPr>
          <w:rFonts w:ascii="Corbel" w:hAnsi="Corbel"/>
          <w:b/>
          <w:sz w:val="24"/>
          <w:szCs w:val="24"/>
          <w14:ligatures w14:val="standard"/>
          <w14:numForm w14:val="lining"/>
        </w:rPr>
        <w:t>10</w:t>
      </w:r>
    </w:p>
    <w:p w14:paraId="1DD37408" w14:textId="2ABBE0EE" w:rsidR="000273AD" w:rsidRDefault="000273AD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  <w:r w:rsidRPr="000273AD">
        <w:rPr>
          <w:rFonts w:ascii="Corbel" w:hAnsi="Corbel"/>
          <w:b/>
          <w:sz w:val="24"/>
          <w:szCs w:val="24"/>
          <w14:ligatures w14:val="standard"/>
          <w14:numForm w14:val="lining"/>
        </w:rPr>
        <w:t>Záverečné ustanovenia</w:t>
      </w:r>
    </w:p>
    <w:p w14:paraId="1244AAB8" w14:textId="77777777" w:rsidR="00EB0AF7" w:rsidRPr="000273AD" w:rsidRDefault="00EB0AF7" w:rsidP="00851A76">
      <w:pPr>
        <w:spacing w:after="0" w:line="276" w:lineRule="auto"/>
        <w:ind w:right="-42"/>
        <w:jc w:val="center"/>
        <w:rPr>
          <w:rFonts w:ascii="Corbel" w:hAnsi="Corbel"/>
          <w:b/>
          <w:sz w:val="24"/>
          <w:szCs w:val="24"/>
          <w14:ligatures w14:val="standard"/>
          <w14:numForm w14:val="lining"/>
        </w:rPr>
      </w:pPr>
    </w:p>
    <w:p w14:paraId="2A7590D5" w14:textId="42D97BBB" w:rsidR="000273AD" w:rsidRPr="007418D2" w:rsidRDefault="000273AD" w:rsidP="00851A76">
      <w:pPr>
        <w:pStyle w:val="Odsekzoznamu"/>
        <w:numPr>
          <w:ilvl w:val="0"/>
          <w:numId w:val="30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Tento dizajn manuál predstavuje záväzný rámec pre estetické, funkčné a architektonické riešenia priestorov Pri</w:t>
      </w:r>
      <w:r w:rsidR="007418D2" w:rsidRPr="007418D2">
        <w:rPr>
          <w:rFonts w:ascii="Corbel" w:hAnsi="Corbel" w:cstheme="minorHAnsi"/>
          <w:sz w:val="24"/>
          <w:szCs w:val="24"/>
        </w:rPr>
        <w:t>F</w:t>
      </w:r>
      <w:r w:rsidRPr="007418D2">
        <w:rPr>
          <w:rFonts w:ascii="Corbel" w:hAnsi="Corbel" w:cstheme="minorHAnsi"/>
          <w:sz w:val="24"/>
          <w:szCs w:val="24"/>
        </w:rPr>
        <w:t xml:space="preserve"> UK.</w:t>
      </w:r>
    </w:p>
    <w:p w14:paraId="7B41FD63" w14:textId="55164360" w:rsidR="000273AD" w:rsidRPr="007418D2" w:rsidRDefault="000273AD" w:rsidP="00851A76">
      <w:pPr>
        <w:pStyle w:val="Odsekzoznamu"/>
        <w:numPr>
          <w:ilvl w:val="0"/>
          <w:numId w:val="30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Odchýlky od zásad uvedených v tomto dizajn manuáli sú prípustné len vo výnimočných prípadoch, po ich prerokovaní s</w:t>
      </w:r>
      <w:r w:rsidR="00527119">
        <w:rPr>
          <w:rFonts w:ascii="Corbel" w:hAnsi="Corbel" w:cstheme="minorHAnsi"/>
          <w:sz w:val="24"/>
          <w:szCs w:val="24"/>
        </w:rPr>
        <w:t xml:space="preserve"> OTPČ</w:t>
      </w:r>
      <w:r w:rsidRPr="007418D2">
        <w:rPr>
          <w:rFonts w:ascii="Corbel" w:hAnsi="Corbel" w:cstheme="minorHAnsi"/>
          <w:sz w:val="24"/>
          <w:szCs w:val="24"/>
        </w:rPr>
        <w:t xml:space="preserve"> a</w:t>
      </w:r>
      <w:r w:rsidR="006B6679">
        <w:rPr>
          <w:rFonts w:ascii="Corbel" w:hAnsi="Corbel" w:cstheme="minorHAnsi"/>
          <w:sz w:val="24"/>
          <w:szCs w:val="24"/>
        </w:rPr>
        <w:t xml:space="preserve"> na základe predchádzajúceho súhlasu </w:t>
      </w:r>
      <w:r w:rsidRPr="007418D2">
        <w:rPr>
          <w:rFonts w:ascii="Corbel" w:hAnsi="Corbel" w:cstheme="minorHAnsi"/>
          <w:sz w:val="24"/>
          <w:szCs w:val="24"/>
        </w:rPr>
        <w:t>dekana fakulty.</w:t>
      </w:r>
    </w:p>
    <w:p w14:paraId="64CA0160" w14:textId="4A5FD09D" w:rsidR="00BA0FFB" w:rsidRPr="007418D2" w:rsidRDefault="000273AD" w:rsidP="00851A76">
      <w:pPr>
        <w:pStyle w:val="Odsekzoznamu"/>
        <w:numPr>
          <w:ilvl w:val="0"/>
          <w:numId w:val="30"/>
        </w:numPr>
        <w:spacing w:line="276" w:lineRule="auto"/>
        <w:ind w:right="-42"/>
        <w:jc w:val="both"/>
        <w:rPr>
          <w:rFonts w:ascii="Corbel" w:hAnsi="Corbel" w:cstheme="minorHAnsi"/>
          <w:sz w:val="24"/>
          <w:szCs w:val="24"/>
        </w:rPr>
      </w:pPr>
      <w:r w:rsidRPr="007418D2">
        <w:rPr>
          <w:rFonts w:ascii="Corbel" w:hAnsi="Corbel" w:cstheme="minorHAnsi"/>
          <w:sz w:val="24"/>
          <w:szCs w:val="24"/>
        </w:rPr>
        <w:t>Tento dizajn manuál sa uplatňuje v súlade s</w:t>
      </w:r>
      <w:r w:rsidR="006B6679">
        <w:rPr>
          <w:rFonts w:ascii="Corbel" w:hAnsi="Corbel" w:cstheme="minorHAnsi"/>
          <w:sz w:val="24"/>
          <w:szCs w:val="24"/>
        </w:rPr>
        <w:t>o S</w:t>
      </w:r>
      <w:r w:rsidRPr="007418D2">
        <w:rPr>
          <w:rFonts w:ascii="Corbel" w:hAnsi="Corbel" w:cstheme="minorHAnsi"/>
          <w:sz w:val="24"/>
          <w:szCs w:val="24"/>
        </w:rPr>
        <w:t xml:space="preserve">mernicou </w:t>
      </w:r>
      <w:r w:rsidR="006B6679">
        <w:rPr>
          <w:rFonts w:ascii="Corbel" w:hAnsi="Corbel" w:cstheme="minorHAnsi"/>
          <w:sz w:val="24"/>
          <w:szCs w:val="24"/>
        </w:rPr>
        <w:t xml:space="preserve">dekana </w:t>
      </w:r>
      <w:r w:rsidRPr="007418D2">
        <w:rPr>
          <w:rFonts w:ascii="Corbel" w:hAnsi="Corbel" w:cstheme="minorHAnsi"/>
          <w:sz w:val="24"/>
          <w:szCs w:val="24"/>
        </w:rPr>
        <w:t>fakulty</w:t>
      </w:r>
      <w:r w:rsidR="006B6679">
        <w:rPr>
          <w:rFonts w:ascii="Corbel" w:hAnsi="Corbel" w:cstheme="minorHAnsi"/>
          <w:sz w:val="24"/>
          <w:szCs w:val="24"/>
        </w:rPr>
        <w:t xml:space="preserve"> PriF UK č. </w:t>
      </w:r>
      <w:r w:rsidR="00527119" w:rsidRPr="00527119">
        <w:rPr>
          <w:rFonts w:ascii="Corbel" w:hAnsi="Corbel" w:cstheme="minorHAnsi"/>
          <w:sz w:val="24"/>
          <w:szCs w:val="24"/>
          <w:highlight w:val="yellow"/>
        </w:rPr>
        <w:t>x</w:t>
      </w:r>
      <w:r w:rsidR="006B6679" w:rsidRPr="00527119">
        <w:rPr>
          <w:rFonts w:ascii="Corbel" w:hAnsi="Corbel" w:cstheme="minorHAnsi"/>
          <w:sz w:val="24"/>
          <w:szCs w:val="24"/>
          <w:highlight w:val="yellow"/>
        </w:rPr>
        <w:t>/</w:t>
      </w:r>
      <w:r w:rsidR="006B6679">
        <w:rPr>
          <w:rFonts w:ascii="Corbel" w:hAnsi="Corbel" w:cstheme="minorHAnsi"/>
          <w:sz w:val="24"/>
          <w:szCs w:val="24"/>
        </w:rPr>
        <w:t>2026</w:t>
      </w:r>
      <w:r w:rsidR="00527119">
        <w:rPr>
          <w:rFonts w:ascii="Corbel" w:hAnsi="Corbel" w:cstheme="minorHAnsi"/>
          <w:sz w:val="24"/>
          <w:szCs w:val="24"/>
        </w:rPr>
        <w:t xml:space="preserve"> o postupe pri realizácii stavebných, technických a udržiavacích prác</w:t>
      </w:r>
      <w:r w:rsidRPr="007418D2">
        <w:rPr>
          <w:rFonts w:ascii="Corbel" w:hAnsi="Corbel" w:cstheme="minorHAnsi"/>
          <w:sz w:val="24"/>
          <w:szCs w:val="24"/>
        </w:rPr>
        <w:t>, ktorej tvorí prílohu, a zohľadňuje sa pri posudzovaní stavebných, udržiavacích a modernizačných zámerov.</w:t>
      </w:r>
    </w:p>
    <w:sectPr w:rsidR="00BA0FFB" w:rsidRPr="007418D2" w:rsidSect="00E41D6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A620F" w14:textId="77777777" w:rsidR="00605E4F" w:rsidRDefault="00605E4F" w:rsidP="00E41D6A">
      <w:pPr>
        <w:spacing w:after="0" w:line="240" w:lineRule="auto"/>
      </w:pPr>
      <w:r>
        <w:separator/>
      </w:r>
    </w:p>
  </w:endnote>
  <w:endnote w:type="continuationSeparator" w:id="0">
    <w:p w14:paraId="17A4D8CC" w14:textId="77777777" w:rsidR="00605E4F" w:rsidRDefault="00605E4F" w:rsidP="00E41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4966953"/>
      <w:docPartObj>
        <w:docPartGallery w:val="Page Numbers (Bottom of Page)"/>
        <w:docPartUnique/>
      </w:docPartObj>
    </w:sdtPr>
    <w:sdtContent>
      <w:p w14:paraId="366D8C85" w14:textId="04CCB1D0" w:rsidR="00E41D6A" w:rsidRDefault="00E41D6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676975" w14:textId="77777777" w:rsidR="00E41D6A" w:rsidRDefault="00E41D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19E5" w14:textId="77777777" w:rsidR="00605E4F" w:rsidRDefault="00605E4F" w:rsidP="00E41D6A">
      <w:pPr>
        <w:spacing w:after="0" w:line="240" w:lineRule="auto"/>
      </w:pPr>
      <w:r>
        <w:separator/>
      </w:r>
    </w:p>
  </w:footnote>
  <w:footnote w:type="continuationSeparator" w:id="0">
    <w:p w14:paraId="3E56FF17" w14:textId="77777777" w:rsidR="00605E4F" w:rsidRDefault="00605E4F" w:rsidP="00E41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84BAA"/>
    <w:multiLevelType w:val="hybridMultilevel"/>
    <w:tmpl w:val="927409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44C99"/>
    <w:multiLevelType w:val="multilevel"/>
    <w:tmpl w:val="A3E6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13E17"/>
    <w:multiLevelType w:val="hybridMultilevel"/>
    <w:tmpl w:val="4FBC354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D86617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282978"/>
    <w:multiLevelType w:val="multilevel"/>
    <w:tmpl w:val="25BAC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91375B"/>
    <w:multiLevelType w:val="hybridMultilevel"/>
    <w:tmpl w:val="AA3A1D8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7145F9"/>
    <w:multiLevelType w:val="hybridMultilevel"/>
    <w:tmpl w:val="4ED82A4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0B5280"/>
    <w:multiLevelType w:val="hybridMultilevel"/>
    <w:tmpl w:val="170EBA2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7F4791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5F55AC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435157"/>
    <w:multiLevelType w:val="hybridMultilevel"/>
    <w:tmpl w:val="4FBC354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481093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516FE0"/>
    <w:multiLevelType w:val="multilevel"/>
    <w:tmpl w:val="788A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776D1"/>
    <w:multiLevelType w:val="multilevel"/>
    <w:tmpl w:val="268C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30482F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8D1DD8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7B663B"/>
    <w:multiLevelType w:val="hybridMultilevel"/>
    <w:tmpl w:val="AA3A1D8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0B080F"/>
    <w:multiLevelType w:val="multilevel"/>
    <w:tmpl w:val="BE147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1203D6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182ACF"/>
    <w:multiLevelType w:val="multilevel"/>
    <w:tmpl w:val="1CC2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323B9"/>
    <w:multiLevelType w:val="hybridMultilevel"/>
    <w:tmpl w:val="AA3A1D8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8617212"/>
    <w:multiLevelType w:val="hybridMultilevel"/>
    <w:tmpl w:val="8D325330"/>
    <w:lvl w:ilvl="0" w:tplc="E076B4A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52A7F"/>
    <w:multiLevelType w:val="hybridMultilevel"/>
    <w:tmpl w:val="0F3CD28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5A4F5F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FD22F1"/>
    <w:multiLevelType w:val="hybridMultilevel"/>
    <w:tmpl w:val="629EA20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124497"/>
    <w:multiLevelType w:val="multilevel"/>
    <w:tmpl w:val="27BE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FE6774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921A52"/>
    <w:multiLevelType w:val="hybridMultilevel"/>
    <w:tmpl w:val="6CEE7B2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FE4F03"/>
    <w:multiLevelType w:val="hybridMultilevel"/>
    <w:tmpl w:val="32B808A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481573"/>
    <w:multiLevelType w:val="hybridMultilevel"/>
    <w:tmpl w:val="6CEE7B2A"/>
    <w:lvl w:ilvl="0" w:tplc="5A5A888A">
      <w:start w:val="1"/>
      <w:numFmt w:val="decimal"/>
      <w:lvlText w:val="%1."/>
      <w:lvlJc w:val="left"/>
      <w:pPr>
        <w:ind w:left="1080" w:hanging="360"/>
      </w:pPr>
      <w:rPr>
        <w:rFonts w:ascii="Corbel" w:eastAsiaTheme="minorHAnsi" w:hAnsi="Corbel" w:cstheme="minorHAnsi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437929">
    <w:abstractNumId w:val="0"/>
  </w:num>
  <w:num w:numId="2" w16cid:durableId="1389648908">
    <w:abstractNumId w:val="21"/>
  </w:num>
  <w:num w:numId="3" w16cid:durableId="1756200014">
    <w:abstractNumId w:val="17"/>
  </w:num>
  <w:num w:numId="4" w16cid:durableId="4988458">
    <w:abstractNumId w:val="1"/>
  </w:num>
  <w:num w:numId="5" w16cid:durableId="116029272">
    <w:abstractNumId w:val="25"/>
  </w:num>
  <w:num w:numId="6" w16cid:durableId="664549804">
    <w:abstractNumId w:val="19"/>
  </w:num>
  <w:num w:numId="7" w16cid:durableId="925193295">
    <w:abstractNumId w:val="13"/>
  </w:num>
  <w:num w:numId="8" w16cid:durableId="888957858">
    <w:abstractNumId w:val="12"/>
  </w:num>
  <w:num w:numId="9" w16cid:durableId="940182954">
    <w:abstractNumId w:val="28"/>
  </w:num>
  <w:num w:numId="10" w16cid:durableId="800076307">
    <w:abstractNumId w:val="24"/>
  </w:num>
  <w:num w:numId="11" w16cid:durableId="1891728633">
    <w:abstractNumId w:val="5"/>
  </w:num>
  <w:num w:numId="12" w16cid:durableId="751315267">
    <w:abstractNumId w:val="7"/>
  </w:num>
  <w:num w:numId="13" w16cid:durableId="789783466">
    <w:abstractNumId w:val="20"/>
  </w:num>
  <w:num w:numId="14" w16cid:durableId="791248080">
    <w:abstractNumId w:val="16"/>
  </w:num>
  <w:num w:numId="15" w16cid:durableId="1711538366">
    <w:abstractNumId w:val="2"/>
  </w:num>
  <w:num w:numId="16" w16cid:durableId="138692806">
    <w:abstractNumId w:val="6"/>
  </w:num>
  <w:num w:numId="17" w16cid:durableId="1429813069">
    <w:abstractNumId w:val="22"/>
  </w:num>
  <w:num w:numId="18" w16cid:durableId="1090151889">
    <w:abstractNumId w:val="29"/>
  </w:num>
  <w:num w:numId="19" w16cid:durableId="1956475182">
    <w:abstractNumId w:val="4"/>
  </w:num>
  <w:num w:numId="20" w16cid:durableId="840513203">
    <w:abstractNumId w:val="10"/>
  </w:num>
  <w:num w:numId="21" w16cid:durableId="66076211">
    <w:abstractNumId w:val="14"/>
  </w:num>
  <w:num w:numId="22" w16cid:durableId="1388840806">
    <w:abstractNumId w:val="3"/>
  </w:num>
  <w:num w:numId="23" w16cid:durableId="330984417">
    <w:abstractNumId w:val="15"/>
  </w:num>
  <w:num w:numId="24" w16cid:durableId="21177658">
    <w:abstractNumId w:val="27"/>
  </w:num>
  <w:num w:numId="25" w16cid:durableId="1142112247">
    <w:abstractNumId w:val="23"/>
  </w:num>
  <w:num w:numId="26" w16cid:durableId="1531139630">
    <w:abstractNumId w:val="8"/>
  </w:num>
  <w:num w:numId="27" w16cid:durableId="1651907398">
    <w:abstractNumId w:val="9"/>
  </w:num>
  <w:num w:numId="28" w16cid:durableId="704601142">
    <w:abstractNumId w:val="26"/>
  </w:num>
  <w:num w:numId="29" w16cid:durableId="1358192235">
    <w:abstractNumId w:val="18"/>
  </w:num>
  <w:num w:numId="30" w16cid:durableId="441076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FB"/>
    <w:rsid w:val="00025903"/>
    <w:rsid w:val="000273AD"/>
    <w:rsid w:val="00064130"/>
    <w:rsid w:val="00073EF7"/>
    <w:rsid w:val="000B0FB9"/>
    <w:rsid w:val="000C7B42"/>
    <w:rsid w:val="00106F94"/>
    <w:rsid w:val="00131D39"/>
    <w:rsid w:val="00134E8D"/>
    <w:rsid w:val="0014005D"/>
    <w:rsid w:val="00142EAF"/>
    <w:rsid w:val="00160508"/>
    <w:rsid w:val="001F1B7A"/>
    <w:rsid w:val="001F5C0B"/>
    <w:rsid w:val="00212B9E"/>
    <w:rsid w:val="002545B6"/>
    <w:rsid w:val="00292E4A"/>
    <w:rsid w:val="002B5043"/>
    <w:rsid w:val="002B7C8A"/>
    <w:rsid w:val="00304EB1"/>
    <w:rsid w:val="00311C24"/>
    <w:rsid w:val="003423BA"/>
    <w:rsid w:val="003458BF"/>
    <w:rsid w:val="003512F0"/>
    <w:rsid w:val="00351590"/>
    <w:rsid w:val="00362E6B"/>
    <w:rsid w:val="0039410A"/>
    <w:rsid w:val="003C7139"/>
    <w:rsid w:val="00440FAF"/>
    <w:rsid w:val="00443E01"/>
    <w:rsid w:val="004A734B"/>
    <w:rsid w:val="00527119"/>
    <w:rsid w:val="00586181"/>
    <w:rsid w:val="00605E4F"/>
    <w:rsid w:val="00623570"/>
    <w:rsid w:val="00624416"/>
    <w:rsid w:val="006370BC"/>
    <w:rsid w:val="006B6679"/>
    <w:rsid w:val="006D00FB"/>
    <w:rsid w:val="006D11A9"/>
    <w:rsid w:val="006D5320"/>
    <w:rsid w:val="00733289"/>
    <w:rsid w:val="007418D2"/>
    <w:rsid w:val="00783C6F"/>
    <w:rsid w:val="00797B18"/>
    <w:rsid w:val="007A7F80"/>
    <w:rsid w:val="007D0BC3"/>
    <w:rsid w:val="007D7685"/>
    <w:rsid w:val="00827A0B"/>
    <w:rsid w:val="00845790"/>
    <w:rsid w:val="00851A76"/>
    <w:rsid w:val="00877E39"/>
    <w:rsid w:val="008D5EDB"/>
    <w:rsid w:val="008F30A2"/>
    <w:rsid w:val="009246F7"/>
    <w:rsid w:val="00992022"/>
    <w:rsid w:val="009D1B25"/>
    <w:rsid w:val="00A00DCB"/>
    <w:rsid w:val="00A11546"/>
    <w:rsid w:val="00A41C85"/>
    <w:rsid w:val="00AA39EC"/>
    <w:rsid w:val="00AC25A4"/>
    <w:rsid w:val="00AD041A"/>
    <w:rsid w:val="00BA0FFB"/>
    <w:rsid w:val="00BA6C2E"/>
    <w:rsid w:val="00BB0597"/>
    <w:rsid w:val="00BB7F34"/>
    <w:rsid w:val="00BC6A76"/>
    <w:rsid w:val="00BD07BA"/>
    <w:rsid w:val="00BE3BDC"/>
    <w:rsid w:val="00C224E6"/>
    <w:rsid w:val="00C351FC"/>
    <w:rsid w:val="00C476F9"/>
    <w:rsid w:val="00C50749"/>
    <w:rsid w:val="00C56835"/>
    <w:rsid w:val="00C94998"/>
    <w:rsid w:val="00D43F3C"/>
    <w:rsid w:val="00D672C6"/>
    <w:rsid w:val="00DB2E5E"/>
    <w:rsid w:val="00E27E6E"/>
    <w:rsid w:val="00E41D6A"/>
    <w:rsid w:val="00E5165C"/>
    <w:rsid w:val="00EB0AF7"/>
    <w:rsid w:val="00EB5E75"/>
    <w:rsid w:val="00EE0DFB"/>
    <w:rsid w:val="00F06C17"/>
    <w:rsid w:val="00F07504"/>
    <w:rsid w:val="00F1758D"/>
    <w:rsid w:val="00F5416A"/>
    <w:rsid w:val="00F77CDC"/>
    <w:rsid w:val="00F95FA4"/>
    <w:rsid w:val="00FF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772C"/>
  <w15:chartTrackingRefBased/>
  <w15:docId w15:val="{A8E2C0FB-5583-4706-8AB8-58C1A2D6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3423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941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BA0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A0FFB"/>
    <w:rPr>
      <w:b/>
      <w:bCs/>
    </w:rPr>
  </w:style>
  <w:style w:type="paragraph" w:styleId="Odsekzoznamu">
    <w:name w:val="List Paragraph"/>
    <w:basedOn w:val="Normlny"/>
    <w:uiPriority w:val="34"/>
    <w:qFormat/>
    <w:rsid w:val="00992022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3423BA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styleId="Hypertextovprepojenie">
    <w:name w:val="Hyperlink"/>
    <w:basedOn w:val="Predvolenpsmoodseku"/>
    <w:uiPriority w:val="99"/>
    <w:unhideWhenUsed/>
    <w:rsid w:val="0014005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4005D"/>
    <w:rPr>
      <w:color w:val="605E5C"/>
      <w:shd w:val="clear" w:color="auto" w:fill="E1DFDD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941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AA3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A39E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Zkladntext">
    <w:name w:val="Body Text"/>
    <w:basedOn w:val="Normlny"/>
    <w:link w:val="ZkladntextChar"/>
    <w:uiPriority w:val="1"/>
    <w:qFormat/>
    <w:rsid w:val="00AA39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AA39EC"/>
    <w:rPr>
      <w:rFonts w:ascii="Times New Roman" w:eastAsia="Times New Roman" w:hAnsi="Times New Roman"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41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41D6A"/>
  </w:style>
  <w:style w:type="paragraph" w:styleId="Pta">
    <w:name w:val="footer"/>
    <w:basedOn w:val="Normlny"/>
    <w:link w:val="PtaChar"/>
    <w:uiPriority w:val="99"/>
    <w:unhideWhenUsed/>
    <w:rsid w:val="00E41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41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Regrútová Vladimíra</dc:creator>
  <cp:keywords/>
  <dc:description/>
  <cp:lastModifiedBy>Kuzma Regrútová Vladimíra</cp:lastModifiedBy>
  <cp:revision>3</cp:revision>
  <cp:lastPrinted>2026-02-10T08:46:00Z</cp:lastPrinted>
  <dcterms:created xsi:type="dcterms:W3CDTF">2026-02-02T10:02:00Z</dcterms:created>
  <dcterms:modified xsi:type="dcterms:W3CDTF">2026-02-10T08:46:00Z</dcterms:modified>
</cp:coreProperties>
</file>